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>Примерная форма замечания к промежуточным отчетным документам с учетом требований установленных частью 16 статьи 14 Федерального закона от 03.07.2016 № 237 – ФЗ «О государственной кадастровой оценке».</w:t>
      </w:r>
    </w:p>
    <w:p>
      <w:pPr>
        <w:pStyle w:val="Normal"/>
        <w:widowControl/>
        <w:suppressAutoHyphens w:val="false"/>
        <w:jc w:val="both"/>
        <w:rPr>
          <w:rFonts w:eastAsia="Calibri" w:cs="Times New Roman" w:eastAsiaTheme="minorHAnsi"/>
          <w:kern w:val="0"/>
          <w:sz w:val="20"/>
          <w:szCs w:val="20"/>
          <w:lang w:val="ru-RU" w:eastAsia="en-US" w:bidi="ar-SA"/>
        </w:rPr>
      </w:pPr>
      <w:r>
        <w:rPr>
          <w:rFonts w:eastAsia="Times New Roman" w:cs="Times New Roman"/>
          <w:b/>
          <w:sz w:val="20"/>
          <w:szCs w:val="20"/>
          <w:lang w:val="ru-RU" w:eastAsia="ru-RU"/>
        </w:rPr>
        <w:t xml:space="preserve">Сроки предоставления государственной услуги: </w:t>
      </w:r>
      <w:r>
        <w:rPr>
          <w:rFonts w:eastAsia="Calibri" w:cs="Times New Roman" w:eastAsiaTheme="minorHAnsi"/>
          <w:kern w:val="0"/>
          <w:sz w:val="20"/>
          <w:szCs w:val="20"/>
          <w:lang w:val="ru-RU" w:eastAsia="en-US" w:bidi="ar-SA"/>
        </w:rPr>
        <w:t xml:space="preserve">Замечания к промежуточным отчетным документам представляются в течение пятидесяти дней со дня размещения промежуточных отчетных документов в фонде данных государственной кадастровой оценки (часть 15 статьи 14 </w:t>
      </w:r>
      <w:r>
        <w:rPr>
          <w:rFonts w:eastAsia="Times New Roman" w:cs="Times New Roman"/>
          <w:sz w:val="22"/>
          <w:szCs w:val="22"/>
          <w:lang w:val="ru-RU" w:eastAsia="ru-RU"/>
        </w:rPr>
        <w:t>Федерального закона от 03.07.2016 № 237 – ФЗ «О государственной кадастровой оценке»)</w:t>
      </w:r>
      <w:r>
        <w:rPr>
          <w:rFonts w:eastAsia="Calibri" w:cs="Times New Roman" w:eastAsiaTheme="minorHAnsi"/>
          <w:kern w:val="0"/>
          <w:sz w:val="20"/>
          <w:szCs w:val="20"/>
          <w:lang w:val="ru-RU" w:eastAsia="en-US" w:bidi="ar-SA"/>
        </w:rPr>
        <w:t>.</w:t>
      </w:r>
    </w:p>
    <w:p>
      <w:pPr>
        <w:pStyle w:val="Standard"/>
        <w:jc w:val="center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</w:r>
    </w:p>
    <w:p>
      <w:pPr>
        <w:pStyle w:val="Style20"/>
        <w:jc w:val="right"/>
        <w:rPr>
          <w:b/>
          <w:b/>
        </w:rPr>
      </w:pPr>
      <w:r>
        <w:rPr>
          <w:b/>
          <w:lang w:val="ru-RU"/>
        </w:rPr>
        <w:t xml:space="preserve">ГБУ </w:t>
      </w:r>
      <w:r>
        <w:rPr>
          <w:b/>
          <w:lang w:val="ru-RU"/>
        </w:rPr>
        <w:t>ВО</w:t>
      </w:r>
      <w:r>
        <w:rPr>
          <w:b/>
          <w:lang w:val="ru-RU"/>
        </w:rPr>
        <w:t xml:space="preserve"> «Центр государственной кадастровой оценки»</w:t>
      </w:r>
    </w:p>
    <w:p>
      <w:pPr>
        <w:pStyle w:val="Style20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</w:t>
      </w:r>
      <w:r>
        <w:rPr>
          <w:sz w:val="16"/>
          <w:szCs w:val="16"/>
          <w:lang w:val="ru-RU"/>
        </w:rPr>
        <w:t xml:space="preserve"> уполномоченного</w:t>
      </w:r>
      <w:r>
        <w:rPr>
          <w:sz w:val="16"/>
          <w:szCs w:val="16"/>
        </w:rPr>
        <w:t xml:space="preserve"> </w:t>
      </w:r>
      <w:r>
        <w:rPr>
          <w:sz w:val="16"/>
          <w:szCs w:val="16"/>
          <w:lang w:val="ru-RU"/>
        </w:rPr>
        <w:t>бюджетного учреждения</w:t>
      </w:r>
      <w:r>
        <w:rPr>
          <w:sz w:val="16"/>
          <w:szCs w:val="16"/>
        </w:rPr>
        <w:t>)</w:t>
      </w:r>
    </w:p>
    <w:p>
      <w:pPr>
        <w:pStyle w:val="Normal"/>
        <w:ind w:left="3540" w:firstLine="708"/>
        <w:jc w:val="center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400012, г. Волгоград, ул. Витимская, 15А </w:t>
      </w:r>
    </w:p>
    <w:p>
      <w:pPr>
        <w:pStyle w:val="Style20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(адрес уполномоченного бюджетного учреждения)</w:t>
      </w:r>
    </w:p>
    <w:p>
      <w:pPr>
        <w:pStyle w:val="Style20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yle20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yle20"/>
        <w:ind w:left="3540" w:firstLine="708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p>
      <w:pPr>
        <w:pStyle w:val="Standard"/>
        <w:ind w:firstLine="709"/>
        <w:jc w:val="center"/>
        <w:rPr>
          <w:rFonts w:eastAsia="Times New Roman" w:cs="Times New Roman"/>
          <w:b/>
          <w:b/>
          <w:sz w:val="26"/>
          <w:szCs w:val="20"/>
          <w:lang w:eastAsia="ru-RU"/>
        </w:rPr>
      </w:pPr>
      <w:r>
        <w:rPr>
          <w:rFonts w:eastAsia="Times New Roman" w:cs="Times New Roman"/>
          <w:b/>
          <w:sz w:val="26"/>
          <w:szCs w:val="20"/>
          <w:lang w:eastAsia="ru-RU"/>
        </w:rPr>
        <w:t>За</w:t>
      </w:r>
      <w:r>
        <w:rPr>
          <w:rFonts w:eastAsia="Times New Roman" w:cs="Times New Roman"/>
          <w:b/>
          <w:sz w:val="26"/>
          <w:szCs w:val="20"/>
          <w:lang w:val="ru-RU" w:eastAsia="ru-RU"/>
        </w:rPr>
        <w:t>мечания</w:t>
      </w:r>
    </w:p>
    <w:p>
      <w:pPr>
        <w:pStyle w:val="Standard"/>
        <w:ind w:firstLine="709"/>
        <w:jc w:val="center"/>
        <w:rPr>
          <w:rFonts w:eastAsia="Times New Roman" w:cs="Times New Roman"/>
          <w:b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к промежуточным отчетным документам</w:t>
      </w:r>
    </w:p>
    <w:p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>
      <w:pPr>
        <w:pStyle w:val="Standard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(указывается: полное и сокращенное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на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именование </w:t>
      </w:r>
      <w:r>
        <w:rPr>
          <w:rFonts w:eastAsia="Times New Roman" w:cs="Times New Roman"/>
          <w:sz w:val="20"/>
          <w:szCs w:val="20"/>
          <w:lang w:eastAsia="ru-RU"/>
        </w:rPr>
        <w:t>юридического лица,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фамилия, имя и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отчество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(при наличии)</w:t>
      </w:r>
      <w:r>
        <w:rPr>
          <w:rFonts w:eastAsia="Times New Roman" w:cs="Times New Roman"/>
          <w:sz w:val="20"/>
          <w:szCs w:val="20"/>
          <w:lang w:eastAsia="ru-RU"/>
        </w:rPr>
        <w:t xml:space="preserve"> физического лица)</w:t>
      </w:r>
    </w:p>
    <w:p>
      <w:pPr>
        <w:pStyle w:val="Standard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0"/>
          <w:lang w:val="ru-RU" w:eastAsia="ru-RU"/>
        </w:rPr>
        <w:t>_____</w:t>
      </w:r>
    </w:p>
    <w:p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(указывается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контактная информация</w:t>
      </w:r>
      <w:r>
        <w:rPr>
          <w:rFonts w:eastAsia="Times New Roman" w:cs="Times New Roman"/>
          <w:sz w:val="20"/>
          <w:szCs w:val="20"/>
          <w:lang w:eastAsia="ru-RU"/>
        </w:rPr>
        <w:t xml:space="preserve">: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почтовый адрес, адрес электронной почты (при наличии), </w:t>
      </w:r>
    </w:p>
    <w:p>
      <w:pPr>
        <w:pStyle w:val="Standard"/>
        <w:jc w:val="center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_______________________________________________________________________</w:t>
      </w:r>
      <w:r>
        <w:rPr>
          <w:rFonts w:eastAsia="Times New Roman" w:cs="Times New Roman"/>
          <w:sz w:val="26"/>
          <w:szCs w:val="26"/>
          <w:lang w:val="ru-RU" w:eastAsia="ru-RU"/>
        </w:rPr>
        <w:t>_____</w:t>
      </w:r>
    </w:p>
    <w:p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контактный телефон</w:t>
      </w:r>
      <w:r>
        <w:rPr>
          <w:rFonts w:eastAsia="Times New Roman" w:cs="Times New Roman"/>
          <w:sz w:val="20"/>
          <w:szCs w:val="20"/>
          <w:lang w:eastAsia="ru-RU"/>
        </w:rPr>
        <w:t>)</w:t>
      </w:r>
    </w:p>
    <w:p>
      <w:pPr>
        <w:pStyle w:val="Standard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Вид объекта недвижимости, кадастровый номер, месторасположение объекта (объектов) недвижимости (в отношении которых определена кадастровой стоимость)</w:t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</w:r>
    </w:p>
    <w:p>
      <w:pPr>
        <w:pStyle w:val="Standard"/>
        <w:pBdr>
          <w:bottom w:val="single" w:sz="12" w:space="1" w:color="000000"/>
        </w:pBdr>
        <w:spacing w:before="0" w:after="240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</w:r>
    </w:p>
    <w:p>
      <w:pPr>
        <w:pStyle w:val="Standard"/>
        <w:jc w:val="center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>(излагается суть замечания)</w:t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</w:t>
      </w:r>
    </w:p>
    <w:p>
      <w:pPr>
        <w:pStyle w:val="Standard"/>
        <w:jc w:val="both"/>
        <w:rPr>
          <w:rFonts w:eastAsia="Times New Roman" w:cs="Times New Roman"/>
          <w:sz w:val="26"/>
          <w:szCs w:val="26"/>
          <w:lang w:val="ru-RU" w:eastAsia="ru-RU"/>
        </w:rPr>
      </w:pPr>
      <w:r>
        <w:rPr>
          <w:rFonts w:eastAsia="Times New Roman" w:cs="Times New Roman"/>
          <w:sz w:val="26"/>
          <w:szCs w:val="26"/>
          <w:lang w:val="ru-RU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Номера страниц промежуточных отчетных документов___________________________</w:t>
      </w:r>
      <w:bookmarkStart w:id="0" w:name="_GoBack"/>
      <w:bookmarkEnd w:id="0"/>
      <w:r>
        <w:rPr>
          <w:rFonts w:eastAsia="Times New Roman" w:cs="Times New Roman"/>
          <w:sz w:val="26"/>
          <w:szCs w:val="20"/>
          <w:lang w:eastAsia="ru-RU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/>
          <w:sz w:val="20"/>
          <w:szCs w:val="20"/>
          <w:lang w:val="ru-RU" w:eastAsia="ru-RU"/>
        </w:rPr>
        <w:t>(по желанию)</w:t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</w:r>
    </w:p>
    <w:p>
      <w:pPr>
        <w:pStyle w:val="Standard"/>
        <w:ind w:firstLine="709"/>
        <w:jc w:val="both"/>
        <w:rPr>
          <w:rFonts w:eastAsia="Times New Roman" w:cs="Times New Roman"/>
          <w:b/>
          <w:b/>
          <w:sz w:val="26"/>
          <w:szCs w:val="20"/>
          <w:lang w:val="ru-RU" w:eastAsia="ru-RU"/>
        </w:rPr>
      </w:pPr>
      <w:r>
        <w:rPr>
          <w:rFonts w:eastAsia="Times New Roman" w:cs="Times New Roman"/>
          <w:b/>
          <w:sz w:val="26"/>
          <w:szCs w:val="20"/>
          <w:lang w:val="ru-RU" w:eastAsia="ru-RU"/>
        </w:rPr>
        <w:t>Приложение:</w:t>
      </w:r>
    </w:p>
    <w:p>
      <w:pPr>
        <w:pStyle w:val="Standard"/>
        <w:ind w:firstLine="709"/>
        <w:jc w:val="both"/>
        <w:rPr>
          <w:rFonts w:eastAsia="Times New Roman" w:cs="Times New Roman"/>
          <w:sz w:val="22"/>
          <w:szCs w:val="22"/>
          <w:lang w:val="ru-RU" w:eastAsia="ru-RU"/>
        </w:rPr>
      </w:pPr>
      <w:r>
        <w:rPr>
          <w:rFonts w:eastAsia="Times New Roman" w:cs="Times New Roman"/>
          <w:sz w:val="22"/>
          <w:szCs w:val="22"/>
          <w:lang w:val="ru-RU" w:eastAsia="ru-RU"/>
        </w:rPr>
        <w:t>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 (ч. 17 ст. 14 Федерального закона от 03.07.2016 № 237 – ФЗ «О государственной кадастровой оценке») (по желанию).</w:t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Для физических лиц:</w:t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(дата)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(подпись)                                                   (Ф.И.О.)</w:t>
      </w:r>
    </w:p>
    <w:p>
      <w:pPr>
        <w:pStyle w:val="Standard"/>
        <w:jc w:val="both"/>
        <w:rPr>
          <w:rFonts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</w:r>
      <w:bookmarkStart w:id="1" w:name="_Hlk519764179"/>
      <w:bookmarkStart w:id="2" w:name="_Hlk519764179"/>
      <w:bookmarkEnd w:id="2"/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Для юридических лиц:</w:t>
      </w:r>
    </w:p>
    <w:p>
      <w:pPr>
        <w:pStyle w:val="Standard"/>
        <w:jc w:val="both"/>
        <w:rPr>
          <w:rFonts w:eastAsia="Times New Roman" w:cs="Times New Roman"/>
          <w:sz w:val="26"/>
          <w:szCs w:val="20"/>
          <w:lang w:val="ru-RU" w:eastAsia="ru-RU"/>
        </w:rPr>
      </w:pPr>
      <w:r>
        <w:rPr>
          <w:rFonts w:eastAsia="Times New Roman" w:cs="Times New Roman"/>
          <w:sz w:val="26"/>
          <w:szCs w:val="20"/>
          <w:lang w:val="ru-RU" w:eastAsia="ru-RU"/>
        </w:rPr>
        <w:t>______________                                __________________          ________________________</w:t>
      </w:r>
    </w:p>
    <w:p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(дата)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(подпись)                                                 (Ф.И.О.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, </w:t>
      </w:r>
      <w:r>
        <w:rPr>
          <w:rFonts w:eastAsia="Times New Roman" w:cs="Times New Roman"/>
          <w:sz w:val="20"/>
          <w:szCs w:val="20"/>
          <w:lang w:eastAsia="ru-RU"/>
        </w:rPr>
        <w:t>должность)</w:t>
      </w:r>
    </w:p>
    <w:p>
      <w:pPr>
        <w:pStyle w:val="Standard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>М.П.</w:t>
      </w:r>
    </w:p>
    <w:p>
      <w:pPr>
        <w:pStyle w:val="Western"/>
        <w:spacing w:lineRule="auto" w:line="240" w:beforeAutospacing="0" w:before="0" w:after="0"/>
        <w:ind w:right="-284" w:hanging="0"/>
        <w:jc w:val="both"/>
        <w:rPr>
          <w:color w:val="auto"/>
          <w:kern w:val="2"/>
          <w:lang w:bidi="fa-IR"/>
        </w:rPr>
      </w:pPr>
      <w:r>
        <w:rPr>
          <w:color w:val="auto"/>
          <w:kern w:val="2"/>
          <w:lang w:bidi="fa-IR"/>
        </w:rPr>
      </w:r>
    </w:p>
    <w:p>
      <w:pPr>
        <w:pStyle w:val="Standard"/>
        <w:jc w:val="right"/>
        <w:rPr>
          <w:rFonts w:eastAsia="Times New Roman" w:cs="Times New Roman"/>
          <w:b/>
          <w:b/>
          <w:sz w:val="26"/>
          <w:szCs w:val="20"/>
          <w:lang w:eastAsia="ru-RU"/>
        </w:rPr>
      </w:pPr>
      <w:r>
        <w:rPr/>
      </w:r>
    </w:p>
    <w:sectPr>
      <w:type w:val="nextPage"/>
      <w:pgSz w:w="11906" w:h="16838"/>
      <w:pgMar w:left="1134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577d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d63d29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db328b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20" w:customStyle="1">
    <w:name w:val="Содержимое врезки"/>
    <w:basedOn w:val="Standard"/>
    <w:qFormat/>
    <w:rsid w:val="00db328b"/>
    <w:pPr/>
    <w:rPr/>
  </w:style>
  <w:style w:type="paragraph" w:styleId="BalloonText">
    <w:name w:val="Balloon Text"/>
    <w:basedOn w:val="Normal"/>
    <w:link w:val="a4"/>
    <w:uiPriority w:val="99"/>
    <w:semiHidden/>
    <w:unhideWhenUsed/>
    <w:qFormat/>
    <w:rsid w:val="00d63d29"/>
    <w:pPr/>
    <w:rPr>
      <w:rFonts w:ascii="Segoe UI" w:hAnsi="Segoe UI" w:cs="Segoe UI"/>
      <w:sz w:val="18"/>
      <w:szCs w:val="18"/>
    </w:rPr>
  </w:style>
  <w:style w:type="paragraph" w:styleId="Western" w:customStyle="1">
    <w:name w:val="western"/>
    <w:basedOn w:val="Normal"/>
    <w:qFormat/>
    <w:rsid w:val="00832106"/>
    <w:pPr>
      <w:widowControl/>
      <w:suppressAutoHyphens w:val="false"/>
      <w:spacing w:lineRule="auto" w:line="288" w:beforeAutospacing="1" w:after="142"/>
    </w:pPr>
    <w:rPr>
      <w:rFonts w:eastAsia="Times New Roman" w:cs="Times New Roman"/>
      <w:color w:val="000000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LibreOffice/6.4.1.2$Linux_X86_64 LibreOffice_project/40$Build-2</Application>
  <Pages>1</Pages>
  <Words>206</Words>
  <Characters>2199</Characters>
  <CharactersWithSpaces>2894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2018-05-31T09:36:00Z</dcterms:created>
  <dc:creator>User1</dc:creator>
  <dc:description/>
  <dc:language>ru-RU</dc:language>
  <cp:lastModifiedBy/>
  <cp:lastPrinted>2018-05-25T09:55:00Z</cp:lastPrinted>
  <dcterms:modified xsi:type="dcterms:W3CDTF">2022-01-11T08:55:44Z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