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B43" w:rsidRDefault="009D1B43" w:rsidP="009D1B4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w:history="1">
        <w:r>
          <w:rPr>
            <w:rFonts w:ascii="Tahoma" w:hAnsi="Tahoma" w:cs="Tahoma"/>
            <w:color w:val="0000FF"/>
            <w:sz w:val="20"/>
            <w:szCs w:val="20"/>
          </w:rPr>
          <w:t>КонсультантПлюс</w:t>
        </w:r>
      </w:hyperlink>
      <w:r>
        <w:rPr>
          <w:rFonts w:ascii="Tahoma" w:hAnsi="Tahoma" w:cs="Tahoma"/>
          <w:sz w:val="20"/>
          <w:szCs w:val="20"/>
        </w:rPr>
        <w:br/>
      </w:r>
    </w:p>
    <w:p w:rsidR="009D1B43" w:rsidRDefault="009D1B43" w:rsidP="009D1B43">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677"/>
        <w:gridCol w:w="4677"/>
      </w:tblGrid>
      <w:tr w:rsidR="009D1B43">
        <w:tblPrEx>
          <w:tblCellMar>
            <w:top w:w="0" w:type="dxa"/>
            <w:bottom w:w="0" w:type="dxa"/>
          </w:tblCellMar>
        </w:tblPrEx>
        <w:tc>
          <w:tcPr>
            <w:tcW w:w="4677" w:type="dxa"/>
            <w:tcBorders>
              <w:top w:val="nil"/>
              <w:left w:val="nil"/>
              <w:bottom w:val="nil"/>
              <w:right w:val="nil"/>
            </w:tcBorders>
          </w:tcPr>
          <w:p w:rsidR="009D1B43" w:rsidRDefault="009D1B43">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11 июня 2022 года</w:t>
            </w:r>
          </w:p>
        </w:tc>
        <w:tc>
          <w:tcPr>
            <w:tcW w:w="4677" w:type="dxa"/>
            <w:tcBorders>
              <w:top w:val="nil"/>
              <w:left w:val="nil"/>
              <w:bottom w:val="nil"/>
              <w:right w:val="nil"/>
            </w:tcBorders>
          </w:tcPr>
          <w:p w:rsidR="009D1B43" w:rsidRDefault="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N 160-ФЗ</w:t>
            </w:r>
          </w:p>
        </w:tc>
      </w:tr>
    </w:tbl>
    <w:p w:rsidR="009D1B43" w:rsidRDefault="009D1B43" w:rsidP="009D1B43">
      <w:pPr>
        <w:autoSpaceDE w:val="0"/>
        <w:autoSpaceDN w:val="0"/>
        <w:adjustRightInd w:val="0"/>
        <w:spacing w:before="100" w:after="100" w:line="240" w:lineRule="auto"/>
        <w:jc w:val="both"/>
        <w:rPr>
          <w:rFonts w:ascii="Arial CYR" w:hAnsi="Arial CYR" w:cs="Arial CYR"/>
          <w:sz w:val="2"/>
          <w:szCs w:val="2"/>
        </w:rPr>
      </w:pPr>
    </w:p>
    <w:p w:rsidR="009D1B43" w:rsidRDefault="009D1B43" w:rsidP="009D1B43">
      <w:pPr>
        <w:autoSpaceDE w:val="0"/>
        <w:autoSpaceDN w:val="0"/>
        <w:adjustRightInd w:val="0"/>
        <w:spacing w:after="0" w:line="240" w:lineRule="auto"/>
        <w:jc w:val="both"/>
        <w:rPr>
          <w:rFonts w:ascii="Arial CYR" w:hAnsi="Arial CYR" w:cs="Arial CYR"/>
          <w:sz w:val="16"/>
          <w:szCs w:val="16"/>
        </w:rPr>
      </w:pP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РОССИЙСКАЯ ФЕДЕРАЦИЯ</w:t>
      </w: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ФЕДЕРАЛЬНЫЙ ЗАКОН</w:t>
      </w: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ВНЕСЕНИИ ИЗМЕНЕНИЙ</w:t>
      </w: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СТАТЬЮ 3 ФЕДЕРАЛЬНОГО ЗАКОНА "О ЗАКУПКАХ ТОВАРОВ, РАБОТ,</w:t>
      </w: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УСЛУГ ОТДЕЛЬНЫМИ ВИДАМИ ЮРИДИЧЕСКИХ ЛИЦ" И ФЕДЕРАЛЬНЫЙ ЗАКОН</w:t>
      </w: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КОНТРАКТНОЙ СИСТЕМЕ В СФЕРЕ ЗАКУПОК ТОВАРОВ, РАБОТ, УСЛУГ</w:t>
      </w:r>
    </w:p>
    <w:p w:rsidR="009D1B43" w:rsidRDefault="009D1B43" w:rsidP="009D1B43">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ДЛЯ ОБЕСПЕЧЕНИЯ ГОСУДАРСТВЕННЫХ И МУНИЦИПАЛЬНЫХ НУЖД"</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Принят</w:t>
      </w: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Государственной Думой</w:t>
      </w: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25 мая 2022 года</w:t>
      </w:r>
    </w:p>
    <w:p w:rsidR="009D1B43" w:rsidRDefault="009D1B43" w:rsidP="009D1B43">
      <w:pPr>
        <w:autoSpaceDE w:val="0"/>
        <w:autoSpaceDN w:val="0"/>
        <w:adjustRightInd w:val="0"/>
        <w:spacing w:after="0" w:line="240" w:lineRule="auto"/>
        <w:jc w:val="right"/>
        <w:rPr>
          <w:rFonts w:ascii="Arial CYR" w:hAnsi="Arial CYR" w:cs="Arial CYR"/>
          <w:sz w:val="16"/>
          <w:szCs w:val="16"/>
        </w:rPr>
      </w:pP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Одобрен</w:t>
      </w: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Советом Федерации</w:t>
      </w: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8 июня 2022 года</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hyperlink r:id="rId4" w:history="1">
        <w:r>
          <w:rPr>
            <w:rFonts w:ascii="Arial CYR" w:hAnsi="Arial CYR" w:cs="Arial CYR"/>
            <w:color w:val="0000FF"/>
            <w:sz w:val="16"/>
            <w:szCs w:val="16"/>
          </w:rPr>
          <w:t>Статью 3</w:t>
        </w:r>
      </w:hyperlink>
      <w:r>
        <w:rPr>
          <w:rFonts w:ascii="Arial CYR" w:hAnsi="Arial CYR" w:cs="Arial CYR"/>
          <w:sz w:val="16"/>
          <w:szCs w:val="16"/>
        </w:rP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2015, N 27, ст. 3947, 4001; N 29, ст. 4375; 2018, N 1, ст. 89; 2020, N 31, ст. 5009; 2021, N 27, ст. 5188; 2022, N 16, ст. 2606) дополнить частями 7.1 - 7.3 следующего содержания:</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5" w:history="1">
        <w:r>
          <w:rPr>
            <w:rFonts w:ascii="Arial CYR" w:hAnsi="Arial CYR" w:cs="Arial CYR"/>
            <w:color w:val="0000FF"/>
            <w:sz w:val="16"/>
            <w:szCs w:val="16"/>
          </w:rPr>
          <w:t>законом</w:t>
        </w:r>
      </w:hyperlink>
      <w:r>
        <w:rPr>
          <w:rFonts w:ascii="Arial CYR" w:hAnsi="Arial CYR" w:cs="Arial CYR"/>
          <w:sz w:val="16"/>
          <w:szCs w:val="16"/>
        </w:rPr>
        <w:t xml:space="preserve"> от 25 декабря 2008 года N 273-ФЗ "О противодействии коррупции".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7.2. Членами комиссии по осуществлению закупок не могут быть:</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6" w:history="1">
        <w:r>
          <w:rPr>
            <w:rFonts w:ascii="Arial CYR" w:hAnsi="Arial CYR" w:cs="Arial CYR"/>
            <w:color w:val="0000FF"/>
            <w:sz w:val="16"/>
            <w:szCs w:val="16"/>
          </w:rPr>
          <w:t>законе</w:t>
        </w:r>
      </w:hyperlink>
      <w:r>
        <w:rPr>
          <w:rFonts w:ascii="Arial CYR" w:hAnsi="Arial CYR" w:cs="Arial CYR"/>
          <w:sz w:val="16"/>
          <w:szCs w:val="16"/>
        </w:rPr>
        <w:t xml:space="preserve"> от 25 декабря 2008 года N 273-ФЗ "О противодействии коррупции";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иные физические лица в случаях, определенных положением о закупке.</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настоящей статьи. В случае выявления в составе комиссии по осуществлению закупок физических лиц, указанных в части 7.2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Внести в Федеральный </w:t>
      </w:r>
      <w:hyperlink r:id="rId7" w:history="1">
        <w:r>
          <w:rPr>
            <w:rFonts w:ascii="Arial CYR" w:hAnsi="Arial CYR" w:cs="Arial CYR"/>
            <w:color w:val="0000FF"/>
            <w:sz w:val="16"/>
            <w:szCs w:val="16"/>
          </w:rPr>
          <w:t>закон</w:t>
        </w:r>
      </w:hyperlink>
      <w:r>
        <w:rPr>
          <w:rFonts w:ascii="Arial CYR" w:hAnsi="Arial CYR" w:cs="Arial CYR"/>
          <w:sz w:val="16"/>
          <w:szCs w:val="16"/>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N 27, ст. 4001; N 29, ст. 4342, 4353; 2016, N 1, ст. 10; N 27, ст. 4254, 4298; 2017, N 1, ст. 15, 30; N 24, ст. 3477; 2018, N 1, ст. 88; N 27, ст. 3957; 2019, N 14, ст. 1463; N 18, ст. 2194, 2195; 2020, N 14, ст. 2028; N 17, ст. 2702; N 52, ст. 8581; 2021, N 1, ст. 78; N 27, ст. 5105, 5172, 5188; 2022, N 16, ст. 2606) следующие изменения:</w:t>
      </w:r>
    </w:p>
    <w:p w:rsidR="009D1B43" w:rsidRDefault="009D1B43" w:rsidP="009D1B43">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
        <w:gridCol w:w="113"/>
        <w:gridCol w:w="9069"/>
        <w:gridCol w:w="113"/>
      </w:tblGrid>
      <w:tr w:rsidR="009D1B43">
        <w:tblPrEx>
          <w:tblCellMar>
            <w:top w:w="0" w:type="dxa"/>
            <w:bottom w:w="0" w:type="dxa"/>
          </w:tblCellMar>
        </w:tblPrEx>
        <w:tc>
          <w:tcPr>
            <w:tcW w:w="60" w:type="dxa"/>
            <w:tcBorders>
              <w:top w:val="nil"/>
              <w:left w:val="nil"/>
              <w:bottom w:val="nil"/>
              <w:right w:val="nil"/>
            </w:tcBorders>
            <w:shd w:val="clear" w:color="auto" w:fill="CED3F1"/>
          </w:tcPr>
          <w:p w:rsidR="009D1B43" w:rsidRDefault="009D1B43">
            <w:pPr>
              <w:autoSpaceDE w:val="0"/>
              <w:autoSpaceDN w:val="0"/>
              <w:adjustRightInd w:val="0"/>
              <w:spacing w:after="0" w:line="240" w:lineRule="auto"/>
              <w:rPr>
                <w:rFonts w:ascii="Arial CYR" w:hAnsi="Arial CYR" w:cs="Arial CYR"/>
                <w:sz w:val="24"/>
                <w:szCs w:val="24"/>
              </w:rPr>
            </w:pPr>
          </w:p>
        </w:tc>
        <w:tc>
          <w:tcPr>
            <w:tcW w:w="113" w:type="dxa"/>
            <w:tcBorders>
              <w:top w:val="nil"/>
              <w:left w:val="nil"/>
              <w:bottom w:val="nil"/>
              <w:right w:val="nil"/>
            </w:tcBorders>
            <w:shd w:val="clear" w:color="auto" w:fill="F4F3F8"/>
          </w:tcPr>
          <w:p w:rsidR="009D1B43" w:rsidRDefault="009D1B43">
            <w:pPr>
              <w:autoSpaceDE w:val="0"/>
              <w:autoSpaceDN w:val="0"/>
              <w:adjustRightInd w:val="0"/>
              <w:spacing w:after="0" w:line="240" w:lineRule="auto"/>
              <w:rPr>
                <w:rFonts w:ascii="Arial CYR" w:hAnsi="Arial CYR" w:cs="Arial CYR"/>
                <w:sz w:val="24"/>
                <w:szCs w:val="24"/>
              </w:rPr>
            </w:pPr>
          </w:p>
        </w:tc>
        <w:tc>
          <w:tcPr>
            <w:tcW w:w="9069" w:type="dxa"/>
            <w:tcBorders>
              <w:top w:val="nil"/>
              <w:left w:val="nil"/>
              <w:bottom w:val="nil"/>
              <w:right w:val="nil"/>
            </w:tcBorders>
            <w:shd w:val="clear" w:color="auto" w:fill="F4F3F8"/>
          </w:tcPr>
          <w:p w:rsidR="009D1B43" w:rsidRDefault="009D1B43">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КонсультантПлюс: примечание.</w:t>
            </w:r>
          </w:p>
          <w:p w:rsidR="009D1B43" w:rsidRDefault="009D1B43">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П. 1 ст. 2 </w:t>
            </w:r>
            <w:hyperlink r:id="rId8" w:history="1">
              <w:r>
                <w:rPr>
                  <w:rFonts w:ascii="Arial CYR" w:hAnsi="Arial CYR" w:cs="Arial CYR"/>
                  <w:color w:val="0000FF"/>
                  <w:sz w:val="16"/>
                  <w:szCs w:val="16"/>
                </w:rPr>
                <w:t>вступает</w:t>
              </w:r>
            </w:hyperlink>
            <w:r>
              <w:rPr>
                <w:rFonts w:ascii="Arial CYR" w:hAnsi="Arial CYR" w:cs="Arial CYR"/>
                <w:color w:val="392C69"/>
                <w:sz w:val="16"/>
                <w:szCs w:val="16"/>
              </w:rPr>
              <w:t xml:space="preserve"> в силу с 01.01.2023.</w:t>
            </w:r>
          </w:p>
        </w:tc>
        <w:tc>
          <w:tcPr>
            <w:tcW w:w="113" w:type="dxa"/>
            <w:tcBorders>
              <w:top w:val="nil"/>
              <w:left w:val="nil"/>
              <w:bottom w:val="nil"/>
              <w:right w:val="nil"/>
            </w:tcBorders>
            <w:shd w:val="clear" w:color="auto" w:fill="F4F3F8"/>
          </w:tcPr>
          <w:p w:rsidR="009D1B43" w:rsidRDefault="009D1B43">
            <w:pPr>
              <w:autoSpaceDE w:val="0"/>
              <w:autoSpaceDN w:val="0"/>
              <w:adjustRightInd w:val="0"/>
              <w:spacing w:after="0" w:line="240" w:lineRule="auto"/>
              <w:jc w:val="both"/>
              <w:rPr>
                <w:rFonts w:ascii="Arial CYR" w:hAnsi="Arial CYR" w:cs="Arial CYR"/>
                <w:color w:val="392C69"/>
                <w:sz w:val="16"/>
                <w:szCs w:val="16"/>
              </w:rPr>
            </w:pPr>
          </w:p>
        </w:tc>
      </w:tr>
    </w:tbl>
    <w:p w:rsidR="009D1B43" w:rsidRDefault="009D1B43" w:rsidP="009D1B43">
      <w:pPr>
        <w:autoSpaceDE w:val="0"/>
        <w:autoSpaceDN w:val="0"/>
        <w:adjustRightInd w:val="0"/>
        <w:spacing w:before="200" w:after="0" w:line="240" w:lineRule="auto"/>
        <w:ind w:firstLine="540"/>
        <w:jc w:val="both"/>
        <w:rPr>
          <w:rFonts w:ascii="Arial CYR" w:hAnsi="Arial CYR" w:cs="Arial CYR"/>
          <w:sz w:val="16"/>
          <w:szCs w:val="16"/>
        </w:rPr>
      </w:pPr>
      <w:r>
        <w:rPr>
          <w:rFonts w:ascii="Arial CYR" w:hAnsi="Arial CYR" w:cs="Arial CYR"/>
          <w:sz w:val="16"/>
          <w:szCs w:val="16"/>
        </w:rPr>
        <w:t xml:space="preserve">1) в </w:t>
      </w:r>
      <w:hyperlink r:id="rId9" w:history="1">
        <w:r>
          <w:rPr>
            <w:rFonts w:ascii="Arial CYR" w:hAnsi="Arial CYR" w:cs="Arial CYR"/>
            <w:color w:val="0000FF"/>
            <w:sz w:val="16"/>
            <w:szCs w:val="16"/>
          </w:rPr>
          <w:t>части 4.1 статьи 15</w:t>
        </w:r>
      </w:hyperlink>
      <w:r>
        <w:rPr>
          <w:rFonts w:ascii="Arial CYR" w:hAnsi="Arial CYR" w:cs="Arial CYR"/>
          <w:sz w:val="16"/>
          <w:szCs w:val="16"/>
        </w:rPr>
        <w:t xml:space="preserve"> слова ",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исключить;</w:t>
      </w:r>
    </w:p>
    <w:p w:rsidR="009D1B43" w:rsidRDefault="009D1B43" w:rsidP="009D1B43">
      <w:pPr>
        <w:autoSpaceDE w:val="0"/>
        <w:autoSpaceDN w:val="0"/>
        <w:adjustRightInd w:val="0"/>
        <w:spacing w:after="0" w:line="240" w:lineRule="auto"/>
        <w:rPr>
          <w:rFonts w:ascii="Arial CYR" w:hAnsi="Arial CYR" w:cs="Arial CY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60"/>
        <w:gridCol w:w="113"/>
        <w:gridCol w:w="9069"/>
        <w:gridCol w:w="113"/>
      </w:tblGrid>
      <w:tr w:rsidR="009D1B43">
        <w:tblPrEx>
          <w:tblCellMar>
            <w:top w:w="0" w:type="dxa"/>
            <w:bottom w:w="0" w:type="dxa"/>
          </w:tblCellMar>
        </w:tblPrEx>
        <w:tc>
          <w:tcPr>
            <w:tcW w:w="60" w:type="dxa"/>
            <w:tcBorders>
              <w:top w:val="nil"/>
              <w:left w:val="nil"/>
              <w:bottom w:val="nil"/>
              <w:right w:val="nil"/>
            </w:tcBorders>
            <w:shd w:val="clear" w:color="auto" w:fill="CED3F1"/>
          </w:tcPr>
          <w:p w:rsidR="009D1B43" w:rsidRDefault="009D1B43">
            <w:pPr>
              <w:autoSpaceDE w:val="0"/>
              <w:autoSpaceDN w:val="0"/>
              <w:adjustRightInd w:val="0"/>
              <w:spacing w:after="0" w:line="240" w:lineRule="auto"/>
              <w:rPr>
                <w:rFonts w:ascii="Arial CYR" w:hAnsi="Arial CYR" w:cs="Arial CYR"/>
                <w:sz w:val="24"/>
                <w:szCs w:val="24"/>
              </w:rPr>
            </w:pPr>
          </w:p>
        </w:tc>
        <w:tc>
          <w:tcPr>
            <w:tcW w:w="113" w:type="dxa"/>
            <w:tcBorders>
              <w:top w:val="nil"/>
              <w:left w:val="nil"/>
              <w:bottom w:val="nil"/>
              <w:right w:val="nil"/>
            </w:tcBorders>
            <w:shd w:val="clear" w:color="auto" w:fill="F4F3F8"/>
          </w:tcPr>
          <w:p w:rsidR="009D1B43" w:rsidRDefault="009D1B43">
            <w:pPr>
              <w:autoSpaceDE w:val="0"/>
              <w:autoSpaceDN w:val="0"/>
              <w:adjustRightInd w:val="0"/>
              <w:spacing w:after="0" w:line="240" w:lineRule="auto"/>
              <w:rPr>
                <w:rFonts w:ascii="Arial CYR" w:hAnsi="Arial CYR" w:cs="Arial CYR"/>
                <w:sz w:val="24"/>
                <w:szCs w:val="24"/>
              </w:rPr>
            </w:pPr>
          </w:p>
        </w:tc>
        <w:tc>
          <w:tcPr>
            <w:tcW w:w="9069" w:type="dxa"/>
            <w:tcBorders>
              <w:top w:val="nil"/>
              <w:left w:val="nil"/>
              <w:bottom w:val="nil"/>
              <w:right w:val="nil"/>
            </w:tcBorders>
            <w:shd w:val="clear" w:color="auto" w:fill="F4F3F8"/>
          </w:tcPr>
          <w:p w:rsidR="009D1B43" w:rsidRDefault="009D1B43">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КонсультантПлюс: примечание.</w:t>
            </w:r>
          </w:p>
          <w:p w:rsidR="009D1B43" w:rsidRDefault="009D1B43">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П. 2 ст. 2 </w:t>
            </w:r>
            <w:hyperlink r:id="rId10" w:history="1">
              <w:r>
                <w:rPr>
                  <w:rFonts w:ascii="Arial CYR" w:hAnsi="Arial CYR" w:cs="Arial CYR"/>
                  <w:color w:val="0000FF"/>
                  <w:sz w:val="16"/>
                  <w:szCs w:val="16"/>
                </w:rPr>
                <w:t>вступает</w:t>
              </w:r>
            </w:hyperlink>
            <w:r>
              <w:rPr>
                <w:rFonts w:ascii="Arial CYR" w:hAnsi="Arial CYR" w:cs="Arial CYR"/>
                <w:color w:val="392C69"/>
                <w:sz w:val="16"/>
                <w:szCs w:val="16"/>
              </w:rPr>
              <w:t xml:space="preserve"> в силу с 01.01.2023.</w:t>
            </w:r>
          </w:p>
        </w:tc>
        <w:tc>
          <w:tcPr>
            <w:tcW w:w="113" w:type="dxa"/>
            <w:tcBorders>
              <w:top w:val="nil"/>
              <w:left w:val="nil"/>
              <w:bottom w:val="nil"/>
              <w:right w:val="nil"/>
            </w:tcBorders>
            <w:shd w:val="clear" w:color="auto" w:fill="F4F3F8"/>
          </w:tcPr>
          <w:p w:rsidR="009D1B43" w:rsidRDefault="009D1B43">
            <w:pPr>
              <w:autoSpaceDE w:val="0"/>
              <w:autoSpaceDN w:val="0"/>
              <w:adjustRightInd w:val="0"/>
              <w:spacing w:after="0" w:line="240" w:lineRule="auto"/>
              <w:jc w:val="both"/>
              <w:rPr>
                <w:rFonts w:ascii="Arial CYR" w:hAnsi="Arial CYR" w:cs="Arial CYR"/>
                <w:color w:val="392C69"/>
                <w:sz w:val="16"/>
                <w:szCs w:val="16"/>
              </w:rPr>
            </w:pPr>
          </w:p>
        </w:tc>
      </w:tr>
    </w:tbl>
    <w:p w:rsidR="009D1B43" w:rsidRDefault="009D1B43" w:rsidP="009D1B43">
      <w:pPr>
        <w:autoSpaceDE w:val="0"/>
        <w:autoSpaceDN w:val="0"/>
        <w:adjustRightInd w:val="0"/>
        <w:spacing w:before="20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1" w:history="1">
        <w:r>
          <w:rPr>
            <w:rFonts w:ascii="Arial CYR" w:hAnsi="Arial CYR" w:cs="Arial CYR"/>
            <w:color w:val="0000FF"/>
            <w:sz w:val="16"/>
            <w:szCs w:val="16"/>
          </w:rPr>
          <w:t>пункт 9 части 1 статьи 31</w:t>
        </w:r>
      </w:hyperlink>
      <w:r>
        <w:rPr>
          <w:rFonts w:ascii="Arial CYR" w:hAnsi="Arial CYR" w:cs="Arial CYR"/>
          <w:sz w:val="16"/>
          <w:szCs w:val="16"/>
        </w:rPr>
        <w:t xml:space="preserve"> изложить в следующей редакции: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физическим лицом (в том числе зарегистрированным в качестве индивидуального предпринимателя), являющимся участником закупки;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w:t>
      </w:r>
      <w:hyperlink r:id="rId12" w:history="1">
        <w:r>
          <w:rPr>
            <w:rFonts w:ascii="Arial CYR" w:hAnsi="Arial CYR" w:cs="Arial CYR"/>
            <w:color w:val="0000FF"/>
            <w:sz w:val="16"/>
            <w:szCs w:val="16"/>
          </w:rPr>
          <w:t>статье 38</w:t>
        </w:r>
      </w:hyperlink>
      <w:r>
        <w:rPr>
          <w:rFonts w:ascii="Arial CYR" w:hAnsi="Arial CYR" w:cs="Arial CYR"/>
          <w:sz w:val="16"/>
          <w:szCs w:val="16"/>
        </w:rPr>
        <w:t>:</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w:t>
      </w:r>
      <w:hyperlink r:id="rId13" w:history="1">
        <w:r>
          <w:rPr>
            <w:rFonts w:ascii="Arial CYR" w:hAnsi="Arial CYR" w:cs="Arial CYR"/>
            <w:color w:val="0000FF"/>
            <w:sz w:val="16"/>
            <w:szCs w:val="16"/>
          </w:rPr>
          <w:t>наименование</w:t>
        </w:r>
      </w:hyperlink>
      <w:r>
        <w:rPr>
          <w:rFonts w:ascii="Arial CYR" w:hAnsi="Arial CYR" w:cs="Arial CYR"/>
          <w:sz w:val="16"/>
          <w:szCs w:val="16"/>
        </w:rPr>
        <w:t xml:space="preserve"> изложить в следующей редакции: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"Статья 38. Должностные лица заказчика, контрактная служба, контрактный управляющий";</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w:t>
      </w:r>
      <w:hyperlink r:id="rId14" w:history="1">
        <w:r>
          <w:rPr>
            <w:rFonts w:ascii="Arial CYR" w:hAnsi="Arial CYR" w:cs="Arial CYR"/>
            <w:color w:val="0000FF"/>
            <w:sz w:val="16"/>
            <w:szCs w:val="16"/>
          </w:rPr>
          <w:t>дополнить</w:t>
        </w:r>
      </w:hyperlink>
      <w:r>
        <w:rPr>
          <w:rFonts w:ascii="Arial CYR" w:hAnsi="Arial CYR" w:cs="Arial CYR"/>
          <w:sz w:val="16"/>
          <w:szCs w:val="16"/>
        </w:rPr>
        <w:t xml:space="preserve"> частью 7 следующего содержания:</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15" w:history="1">
        <w:r>
          <w:rPr>
            <w:rFonts w:ascii="Arial CYR" w:hAnsi="Arial CYR" w:cs="Arial CYR"/>
            <w:color w:val="0000FF"/>
            <w:sz w:val="16"/>
            <w:szCs w:val="16"/>
          </w:rPr>
          <w:t>законом</w:t>
        </w:r>
      </w:hyperlink>
      <w:r>
        <w:rPr>
          <w:rFonts w:ascii="Arial CYR" w:hAnsi="Arial CYR" w:cs="Arial CYR"/>
          <w:sz w:val="16"/>
          <w:szCs w:val="16"/>
        </w:rPr>
        <w:t xml:space="preserve">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 </w:t>
      </w:r>
      <w:hyperlink r:id="rId16" w:history="1">
        <w:r>
          <w:rPr>
            <w:rFonts w:ascii="Arial CYR" w:hAnsi="Arial CYR" w:cs="Arial CYR"/>
            <w:color w:val="0000FF"/>
            <w:sz w:val="16"/>
            <w:szCs w:val="16"/>
          </w:rPr>
          <w:t>статье 39</w:t>
        </w:r>
      </w:hyperlink>
      <w:r>
        <w:rPr>
          <w:rFonts w:ascii="Arial CYR" w:hAnsi="Arial CYR" w:cs="Arial CYR"/>
          <w:sz w:val="16"/>
          <w:szCs w:val="16"/>
        </w:rPr>
        <w:t>:</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w:t>
      </w:r>
      <w:hyperlink r:id="rId17" w:history="1">
        <w:r>
          <w:rPr>
            <w:rFonts w:ascii="Arial CYR" w:hAnsi="Arial CYR" w:cs="Arial CYR"/>
            <w:color w:val="0000FF"/>
            <w:sz w:val="16"/>
            <w:szCs w:val="16"/>
          </w:rPr>
          <w:t>часть 6</w:t>
        </w:r>
      </w:hyperlink>
      <w:r>
        <w:rPr>
          <w:rFonts w:ascii="Arial CYR" w:hAnsi="Arial CYR" w:cs="Arial CYR"/>
          <w:sz w:val="16"/>
          <w:szCs w:val="16"/>
        </w:rPr>
        <w:t xml:space="preserve"> изложить в следующей редакции: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Членами комиссии не могут быть:</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18" w:history="1">
        <w:r>
          <w:rPr>
            <w:rFonts w:ascii="Arial CYR" w:hAnsi="Arial CYR" w:cs="Arial CYR"/>
            <w:color w:val="0000FF"/>
            <w:sz w:val="16"/>
            <w:szCs w:val="16"/>
          </w:rPr>
          <w:t>законе</w:t>
        </w:r>
      </w:hyperlink>
      <w:r>
        <w:rPr>
          <w:rFonts w:ascii="Arial CYR" w:hAnsi="Arial CYR" w:cs="Arial CYR"/>
          <w:sz w:val="16"/>
          <w:szCs w:val="16"/>
        </w:rPr>
        <w:t xml:space="preserve"> от 25 декабря 2008 года N 273-ФЗ "О противодействии коррупции";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w:t>
      </w:r>
      <w:hyperlink r:id="rId19" w:history="1">
        <w:r>
          <w:rPr>
            <w:rFonts w:ascii="Arial CYR" w:hAnsi="Arial CYR" w:cs="Arial CYR"/>
            <w:color w:val="0000FF"/>
            <w:sz w:val="16"/>
            <w:szCs w:val="16"/>
          </w:rPr>
          <w:t>часть 7</w:t>
        </w:r>
      </w:hyperlink>
      <w:r>
        <w:rPr>
          <w:rFonts w:ascii="Arial CYR" w:hAnsi="Arial CYR" w:cs="Arial CYR"/>
          <w:sz w:val="16"/>
          <w:szCs w:val="16"/>
        </w:rPr>
        <w:t xml:space="preserve"> дополнить предложениями следующего содержания: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w:t>
      </w:r>
      <w:hyperlink r:id="rId20" w:history="1">
        <w:r>
          <w:rPr>
            <w:rFonts w:ascii="Arial CYR" w:hAnsi="Arial CYR" w:cs="Arial CYR"/>
            <w:color w:val="0000FF"/>
            <w:sz w:val="16"/>
            <w:szCs w:val="16"/>
          </w:rPr>
          <w:t>дополнить</w:t>
        </w:r>
      </w:hyperlink>
      <w:r>
        <w:rPr>
          <w:rFonts w:ascii="Arial CYR" w:hAnsi="Arial CYR" w:cs="Arial CYR"/>
          <w:sz w:val="16"/>
          <w:szCs w:val="16"/>
        </w:rPr>
        <w:t xml:space="preserve"> частью 10 следующего содержания:</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21" w:history="1">
        <w:r>
          <w:rPr>
            <w:rFonts w:ascii="Arial CYR" w:hAnsi="Arial CYR" w:cs="Arial CYR"/>
            <w:color w:val="0000FF"/>
            <w:sz w:val="16"/>
            <w:szCs w:val="16"/>
          </w:rPr>
          <w:t>законом</w:t>
        </w:r>
      </w:hyperlink>
      <w:r>
        <w:rPr>
          <w:rFonts w:ascii="Arial CYR" w:hAnsi="Arial CYR" w:cs="Arial CYR"/>
          <w:sz w:val="16"/>
          <w:szCs w:val="16"/>
        </w:rPr>
        <w:t xml:space="preserve">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Настоящий Федеральный закон вступает в силу с 1 июля 2022 года, за исключением положений, для которых настоящей статьей установлен иной срок вступления их в силу.</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22" w:history="1">
        <w:r>
          <w:rPr>
            <w:rFonts w:ascii="Arial CYR" w:hAnsi="Arial CYR" w:cs="Arial CYR"/>
            <w:color w:val="0000FF"/>
            <w:sz w:val="16"/>
            <w:szCs w:val="16"/>
          </w:rPr>
          <w:t>Пункты 1</w:t>
        </w:r>
      </w:hyperlink>
      <w:r>
        <w:rPr>
          <w:rFonts w:ascii="Arial CYR" w:hAnsi="Arial CYR" w:cs="Arial CYR"/>
          <w:sz w:val="16"/>
          <w:szCs w:val="16"/>
        </w:rPr>
        <w:t xml:space="preserve"> и </w:t>
      </w:r>
      <w:hyperlink r:id="rId23" w:history="1">
        <w:r>
          <w:rPr>
            <w:rFonts w:ascii="Arial CYR" w:hAnsi="Arial CYR" w:cs="Arial CYR"/>
            <w:color w:val="0000FF"/>
            <w:sz w:val="16"/>
            <w:szCs w:val="16"/>
          </w:rPr>
          <w:t>2 статьи 2</w:t>
        </w:r>
      </w:hyperlink>
      <w:r>
        <w:rPr>
          <w:rFonts w:ascii="Arial CYR" w:hAnsi="Arial CYR" w:cs="Arial CYR"/>
          <w:sz w:val="16"/>
          <w:szCs w:val="16"/>
        </w:rPr>
        <w:t xml:space="preserve"> настоящего Федерального закона вступают в силу с 1 января 2023 года.</w:t>
      </w:r>
    </w:p>
    <w:p w:rsidR="009D1B43" w:rsidRDefault="009D1B43" w:rsidP="009D1B43">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 Положения о закупках, которые не соответствуют требованиям частей 7.1 - 7.3 статьи 3 Федерального закона от 18 июля 2011 года N 223-ФЗ "О закупках товаров, работ, услуг отдельными видами юридических лиц", должны быть приведены в соответствие с этими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 1 октября 2022 года. Положения о закупках, которые не соответствуют требованиям частей 7.1 - 7.3 статьи 3 Федерального закона от 18 июля 2011 года N 223-ФЗ "О закупках товаров, работ, услуг отдельными видами юридических лиц" по состоянию на 1 октября 2022 года, считаются не размещенными в единой информационной системе. Закупки,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в единой информационной системе положения о закупке, приведенного в соответствие с требованиями частей 7.1 - 7.3 статьи 3 Федерального закона от 18 июля 2011 года N 223-ФЗ "О закупках товаров, работ, услуг отдельными видами юридических лиц", но не позднее 1 октября 2022 года, завершаются по правилам, которые действовали на дату размещения таких извещений либо направления таких приглашений.</w:t>
      </w:r>
    </w:p>
    <w:p w:rsidR="009D1B43" w:rsidRDefault="009D1B43" w:rsidP="009D1B43">
      <w:pPr>
        <w:autoSpaceDE w:val="0"/>
        <w:autoSpaceDN w:val="0"/>
        <w:adjustRightInd w:val="0"/>
        <w:spacing w:after="0" w:line="240" w:lineRule="auto"/>
        <w:ind w:firstLine="540"/>
        <w:jc w:val="both"/>
        <w:rPr>
          <w:rFonts w:ascii="Arial CYR" w:hAnsi="Arial CYR" w:cs="Arial CYR"/>
          <w:sz w:val="16"/>
          <w:szCs w:val="16"/>
        </w:rPr>
      </w:pP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Президент</w:t>
      </w: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9D1B43" w:rsidRDefault="009D1B43" w:rsidP="009D1B43">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В.ПУТИН</w:t>
      </w:r>
    </w:p>
    <w:p w:rsidR="009D1B43" w:rsidRDefault="009D1B43" w:rsidP="009D1B43">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Москва, Кремль</w:t>
      </w:r>
    </w:p>
    <w:p w:rsidR="009D1B43" w:rsidRDefault="009D1B43" w:rsidP="009D1B43">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11 июня 2022 года</w:t>
      </w:r>
    </w:p>
    <w:p w:rsidR="009D1B43" w:rsidRDefault="009D1B43" w:rsidP="009D1B43">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N 160-ФЗ</w:t>
      </w:r>
    </w:p>
    <w:p w:rsidR="009D1B43" w:rsidRDefault="009D1B43" w:rsidP="009D1B43">
      <w:pPr>
        <w:autoSpaceDE w:val="0"/>
        <w:autoSpaceDN w:val="0"/>
        <w:adjustRightInd w:val="0"/>
        <w:spacing w:after="0" w:line="240" w:lineRule="auto"/>
        <w:jc w:val="both"/>
        <w:rPr>
          <w:rFonts w:ascii="Arial CYR" w:hAnsi="Arial CYR" w:cs="Arial CYR"/>
          <w:sz w:val="16"/>
          <w:szCs w:val="16"/>
        </w:rPr>
      </w:pPr>
    </w:p>
    <w:p w:rsidR="009D1B43" w:rsidRDefault="009D1B43" w:rsidP="009D1B43">
      <w:pPr>
        <w:autoSpaceDE w:val="0"/>
        <w:autoSpaceDN w:val="0"/>
        <w:adjustRightInd w:val="0"/>
        <w:spacing w:after="0" w:line="240" w:lineRule="auto"/>
        <w:jc w:val="both"/>
        <w:rPr>
          <w:rFonts w:ascii="Arial CYR" w:hAnsi="Arial CYR" w:cs="Arial CYR"/>
          <w:sz w:val="16"/>
          <w:szCs w:val="16"/>
        </w:rPr>
      </w:pPr>
    </w:p>
    <w:p w:rsidR="009D1B43" w:rsidRDefault="009D1B43" w:rsidP="009D1B43">
      <w:pPr>
        <w:autoSpaceDE w:val="0"/>
        <w:autoSpaceDN w:val="0"/>
        <w:adjustRightInd w:val="0"/>
        <w:spacing w:before="100" w:after="100" w:line="240" w:lineRule="auto"/>
        <w:jc w:val="both"/>
        <w:rPr>
          <w:rFonts w:ascii="Arial CYR" w:hAnsi="Arial CYR" w:cs="Arial CYR"/>
          <w:sz w:val="2"/>
          <w:szCs w:val="2"/>
        </w:rPr>
      </w:pPr>
    </w:p>
    <w:p w:rsidR="00DE2124" w:rsidRDefault="00DE2124">
      <w:bookmarkStart w:id="0" w:name="_GoBack"/>
      <w:bookmarkEnd w:id="0"/>
    </w:p>
    <w:sectPr w:rsidR="00DE2124" w:rsidSect="00AE629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43"/>
    <w:rsid w:val="009D1B43"/>
    <w:rsid w:val="00DE2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D92B8-3653-4C6A-BFE2-9AF9A997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20Par64%20%20" TargetMode="External"/><Relationship Id="rId13" Type="http://schemas.openxmlformats.org/officeDocument/2006/relationships/hyperlink" Target="consultantplus://offline/ref=06E2FBAA7721691371E976044DECD88E00ACB3D753F14CB69BE77FD88F8D0F44CA8D2A5F9FA57069630A128ED6E09935F60251B6538EC8F5R2i6K%20" TargetMode="External"/><Relationship Id="rId18" Type="http://schemas.openxmlformats.org/officeDocument/2006/relationships/hyperlink" Target="consultantplus://offline/ref=06E2FBAA7721691371E976044DECD88E00ACB5D257F64CB69BE77FD88F8D0F44D88D72539EA26A6C661F44DF90RBi7K%20" TargetMode="External"/><Relationship Id="rId3" Type="http://schemas.openxmlformats.org/officeDocument/2006/relationships/webSettings" Target="webSettings.xml"/><Relationship Id="rId21" Type="http://schemas.openxmlformats.org/officeDocument/2006/relationships/hyperlink" Target="consultantplus://offline/ref=06E2FBAA7721691371E976044DECD88E00ACB5D257F64CB69BE77FD88F8D0F44D88D72539EA26A6C661F44DF90RBi7K%20" TargetMode="External"/><Relationship Id="rId7" Type="http://schemas.openxmlformats.org/officeDocument/2006/relationships/hyperlink" Target="consultantplus://offline/ref=06E2FBAA7721691371E976044DECD88E00ACB3D753F14CB69BE77FD88F8D0F44D88D72539EA26A6C661F44DF90RBi7K%20" TargetMode="External"/><Relationship Id="rId12" Type="http://schemas.openxmlformats.org/officeDocument/2006/relationships/hyperlink" Target="consultantplus://offline/ref=06E2FBAA7721691371E976044DECD88E00ACB3D753F14CB69BE77FD88F8D0F44CA8D2A5F9FA57069630A128ED6E09935F60251B6538EC8F5R2i6K%20" TargetMode="External"/><Relationship Id="rId17" Type="http://schemas.openxmlformats.org/officeDocument/2006/relationships/hyperlink" Target="consultantplus://offline/ref=06E2FBAA7721691371E976044DECD88E00ACB3D753F14CB69BE77FD88F8D0F44CA8D2A5C9DA270673450028A9FB4932AF11A4FB24D8ERCiAK%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E2FBAA7721691371E976044DECD88E00ACB3D753F14CB69BE77FD88F8D0F44CA8D2A5F9FA5706A670A128ED6E09935F60251B6538EC8F5R2i6K%20" TargetMode="External"/><Relationship Id="rId20" Type="http://schemas.openxmlformats.org/officeDocument/2006/relationships/hyperlink" Target="consultantplus://offline/ref=06E2FBAA7721691371E976044DECD88E00ACB3D753F14CB69BE77FD88F8D0F44CA8D2A5F9FA5706A670A128ED6E09935F60251B6538EC8F5R2i6K%20" TargetMode="External"/><Relationship Id="rId1" Type="http://schemas.openxmlformats.org/officeDocument/2006/relationships/styles" Target="styles.xml"/><Relationship Id="rId6" Type="http://schemas.openxmlformats.org/officeDocument/2006/relationships/hyperlink" Target="consultantplus://offline/ref=06E2FBAA7721691371E976044DECD88E00ACB5D257F64CB69BE77FD88F8D0F44D88D72539EA26A6C661F44DF90RBi7K%20" TargetMode="External"/><Relationship Id="rId11" Type="http://schemas.openxmlformats.org/officeDocument/2006/relationships/hyperlink" Target="consultantplus://offline/ref=06E2FBAA7721691371E976044DECD88E07A5BFDE54F24CB69BE77FD88F8D0F44CA8D2A5F9FA4736C690A128ED6E09935F60251B6538EC8F5R2i6K%20" TargetMode="External"/><Relationship Id="rId24" Type="http://schemas.openxmlformats.org/officeDocument/2006/relationships/fontTable" Target="fontTable.xml"/><Relationship Id="rId5" Type="http://schemas.openxmlformats.org/officeDocument/2006/relationships/hyperlink" Target="consultantplus://offline/ref=06E2FBAA7721691371E976044DECD88E00ACB5D257F64CB69BE77FD88F8D0F44D88D72539EA26A6C661F44DF90RBi7K%20" TargetMode="External"/><Relationship Id="rId15" Type="http://schemas.openxmlformats.org/officeDocument/2006/relationships/hyperlink" Target="consultantplus://offline/ref=06E2FBAA7721691371E976044DECD88E00ACB5D257F64CB69BE77FD88F8D0F44D88D72539EA26A6C661F44DF90RBi7K%20" TargetMode="External"/><Relationship Id="rId23" Type="http://schemas.openxmlformats.org/officeDocument/2006/relationships/hyperlink" Target="l%20Par40%20%20" TargetMode="External"/><Relationship Id="rId10" Type="http://schemas.openxmlformats.org/officeDocument/2006/relationships/hyperlink" Target="l%20Par64%20%20" TargetMode="External"/><Relationship Id="rId19" Type="http://schemas.openxmlformats.org/officeDocument/2006/relationships/hyperlink" Target="consultantplus://offline/ref=06E2FBAA7721691371E976044DECD88E00ACB3D753F14CB69BE77FD88F8D0F44CA8D2A5F9FA5706B640A128ED6E09935F60251B6538EC8F5R2i6K%20" TargetMode="External"/><Relationship Id="rId4" Type="http://schemas.openxmlformats.org/officeDocument/2006/relationships/hyperlink" Target="consultantplus://offline/ref=06E2FBAA7721691371E976044DECD88E00ACB2DF5AF74CB69BE77FD88F8D0F44CA8D2A5F9FA5746F620A128ED6E09935F60251B6538EC8F5R2i6K%20" TargetMode="External"/><Relationship Id="rId9" Type="http://schemas.openxmlformats.org/officeDocument/2006/relationships/hyperlink" Target="consultantplus://offline/ref=06E2FBAA7721691371E976044DECD88E07A5BFDE54F24CB69BE77FD88F8D0F44CA8D2A5C9FA377673450028A9FB4932AF11A4FB24D8ERCiAK%20" TargetMode="External"/><Relationship Id="rId14" Type="http://schemas.openxmlformats.org/officeDocument/2006/relationships/hyperlink" Target="consultantplus://offline/ref=06E2FBAA7721691371E976044DECD88E00ACB3D753F14CB69BE77FD88F8D0F44CA8D2A5F9FA57069630A128ED6E09935F60251B6538EC8F5R2i6K%20" TargetMode="External"/><Relationship Id="rId22" Type="http://schemas.openxmlformats.org/officeDocument/2006/relationships/hyperlink" Target="l%20Par3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1846</Words>
  <Characters>10524</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Бабенко</dc:creator>
  <cp:keywords/>
  <dc:description/>
  <cp:lastModifiedBy>Наталья В. Бабенко</cp:lastModifiedBy>
  <cp:revision>2</cp:revision>
  <dcterms:created xsi:type="dcterms:W3CDTF">2022-06-17T10:34:00Z</dcterms:created>
  <dcterms:modified xsi:type="dcterms:W3CDTF">2022-06-17T10:34:00Z</dcterms:modified>
</cp:coreProperties>
</file>