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Казначейства России от 05.08.2025 N 07-04-05/09-22044</w:t>
              <w:br/>
              <w:t xml:space="preserve">"О организации исполнения исполнительных документов"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КАЗНАЧЕЙСТВО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5 августа 2025 г. N 07-04-05/09-22044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ОРГАНИЗАЦИИ ИСПОЛНЕНИЯ ИСПОЛНИТЕЛЬНЫХ ДОКУМЕНТОВ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Федеральное казначейство в связи изменениями, внесенными в </w:t>
      </w:r>
      <w:hyperlink w:history="0" r:id="rId7" w:tooltip="&quot;Бюджетный кодекс Российской Федерации&quot; от 31.07.1998 N 145-ФЗ (ред. от 24.06.2025) ------------ Недействующая редакция {КонсультантПлюс}">
        <w:r>
          <w:rPr>
            <w:sz w:val="24"/>
            <w:color w:val="0000ff"/>
          </w:rPr>
          <w:t xml:space="preserve">статью 242.6-1</w:t>
        </w:r>
      </w:hyperlink>
      <w:r>
        <w:rPr>
          <w:sz w:val="24"/>
        </w:rPr>
        <w:t xml:space="preserve"> Бюджетного кодекса Российской Федерации (далее - Кодекс) Федеральным </w:t>
      </w:r>
      <w:hyperlink w:history="0" r:id="rId8" w:tooltip="Федеральный закон от 24.06.2025 N 158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24.06.2025 N 158-ФЗ "О внесении изменений в Бюджетный кодекс Российской Федерации и отдельные законодательные акты Российской Федерации", сообщает следующее.</w:t>
      </w:r>
    </w:p>
    <w:p>
      <w:pPr>
        <w:pStyle w:val="0"/>
        <w:spacing w:before="240" w:line-rule="auto"/>
        <w:ind w:firstLine="540"/>
        <w:jc w:val="both"/>
      </w:pPr>
      <w:hyperlink w:history="0" r:id="rId9" w:tooltip="&quot;Бюджетный кодекс Российской Федерации&quot; от 31.07.1998 N 145-ФЗ (ред. от 24.06.2025) ------------ Недействующая редакция {КонсультантПлюс}">
        <w:r>
          <w:rPr>
            <w:sz w:val="24"/>
            <w:color w:val="0000ff"/>
          </w:rPr>
          <w:t xml:space="preserve">Статья 242.6-1</w:t>
        </w:r>
      </w:hyperlink>
      <w:r>
        <w:rPr>
          <w:sz w:val="24"/>
        </w:rPr>
        <w:t xml:space="preserve"> Кодекса дополнена </w:t>
      </w:r>
      <w:hyperlink w:history="0" r:id="rId10" w:tooltip="&quot;Бюджетный кодекс Российской Федерации&quot; от 31.07.1998 N 145-ФЗ (ред. от 24.06.2025) ------------ Недействующая редакция {КонсультантПлюс}">
        <w:r>
          <w:rPr>
            <w:sz w:val="24"/>
            <w:color w:val="0000ff"/>
          </w:rPr>
          <w:t xml:space="preserve">пунктом 1.1</w:t>
        </w:r>
      </w:hyperlink>
      <w:r>
        <w:rPr>
          <w:sz w:val="24"/>
        </w:rPr>
        <w:t xml:space="preserve">, в соответствии с которым орган, осуществляющий открытие и ведение лицевых счетов, в срок не позднее пяти рабочих дней после получения исполнительного документа в случае, если в нем не указан идентификатор государственного контракта, договора (соглашения), предусмотренный </w:t>
      </w:r>
      <w:hyperlink w:history="0" r:id="rId11" w:tooltip="&quot;Бюджетный кодекс Российской Федерации&quot; от 31.07.1998 N 145-ФЗ (ред. от 24.06.2025) ------------ Недействующая редакция {КонсультантПлюс}">
        <w:r>
          <w:rPr>
            <w:sz w:val="24"/>
            <w:color w:val="0000ff"/>
          </w:rPr>
          <w:t xml:space="preserve">подпунктом 3 пункта 2 статьи 242.23</w:t>
        </w:r>
      </w:hyperlink>
      <w:r>
        <w:rPr>
          <w:sz w:val="24"/>
        </w:rPr>
        <w:t xml:space="preserve"> настоящего Кодекса, направляет взыскателю (должнику) уведомление о необходимости представления информации об указанном идентификаторе и (или) копии государственного (муниципального) контракта, договора (соглашения), контракта (договора), в рамках исполнения которых предъявлен исполнительный документ.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связи с тем, что идентификатор государственного контракта, договора (соглашения) или ссылка на номер государственного контракта, договора (соглашения) может быть указана в самом судебном акте или заявлении взыскателя, Уведомление в адрес взыскателя, должника о необходимости представления информации об идентификаторе государственного контракта, договора (соглашения), предусмотренного </w:t>
      </w:r>
      <w:hyperlink w:history="0" r:id="rId12" w:tooltip="&quot;Бюджетный кодекс Российской Федерации&quot; от 31.07.1998 N 145-ФЗ (ред. от 24.06.2025) ------------ Недействующая редакция {КонсультантПлюс}">
        <w:r>
          <w:rPr>
            <w:sz w:val="24"/>
            <w:color w:val="0000ff"/>
          </w:rPr>
          <w:t xml:space="preserve">подпунктом 3 пункта 2 статьи 242.23</w:t>
        </w:r>
      </w:hyperlink>
      <w:r>
        <w:rPr>
          <w:sz w:val="24"/>
        </w:rPr>
        <w:t xml:space="preserve"> Кодекса, и копии государственного (муниципального) контракта, договора (соглашения), контракта (договора), в рамках исполнения которых предъявлен исполнительный документ, подлежит направлению при отсутствии такой информации в представленном на исполнение взыскателем исполнительном документе, судебном акте, заявлении, а также при отсутствии информации, исходя из данных, содержавшихся в ПУР КС ЭБ.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 соответствующей доработки информационной системы Федерального казначейства уведомления могут направляться по форме согласно </w:t>
      </w:r>
      <w:hyperlink w:history="0" w:anchor="P35" w:tooltip="Уведомление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письму.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И.о. руководителя</w:t>
      </w:r>
    </w:p>
    <w:p>
      <w:pPr>
        <w:pStyle w:val="0"/>
        <w:jc w:val="right"/>
      </w:pPr>
      <w:r>
        <w:rPr>
          <w:sz w:val="24"/>
        </w:rPr>
        <w:t xml:space="preserve">А.Ю.ДЕМИДОВ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2"/>
        <w:gridCol w:w="3968"/>
      </w:tblGrid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от "__" ____________ 20__ г.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 ______________________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взыскателя)</w:t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(почтовый адрес, адрес электронной почты)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5" w:name="P35"/>
          <w:bookmarkEnd w:id="35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взыскателем информации об идентификаторе и (или) копии государственного (муниципального) контракта, договора (соглашения), контракта (договора), в рамках исполнения которых предъявлен исполнительный документ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12"/>
        <w:gridCol w:w="557"/>
        <w:gridCol w:w="6562"/>
        <w:gridCol w:w="340"/>
      </w:tblGrid>
      <w:tr>
        <w:tblPrEx>
          <w:tblBorders>
            <w:insideH w:val="single" w:sz="4"/>
          </w:tblBorders>
        </w:tblPrEx>
        <w:tc>
          <w:tcPr>
            <w:gridSpan w:val="4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Федерального казначейства)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уведомляет о необходимости предоставления в течение 10 рабочих дней с даты направления настоящего уведомления информации (при ее наличии) об идентификаторе и (или) копии государственного (муниципального) контракта, договора (соглашения), контракта (договора), в рамках исполнения которых предъявлен исполнительный документ серии _________ N ____________________, выданный "__" ________________ 20__ г.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судебного органа, выдавшего исполнительный документ)</w:t>
            </w:r>
          </w:p>
        </w:tc>
      </w:tr>
      <w:tr>
        <w:tc>
          <w:tcPr>
            <w:tcW w:w="161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 основании</w:t>
            </w:r>
          </w:p>
        </w:tc>
        <w:tc>
          <w:tcPr>
            <w:gridSpan w:val="2"/>
            <w:tcW w:w="7119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711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акта судебного органа, дата, N дела, по которому он вынесен)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Информация  об  идентификаторе  может  быть  представлена  в любой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территориальный  орган  Федерального  казначейства  или  на  адрес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электронной почты _______________________________________________.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  (адрес электронной почты органа Федерального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                  казначейства)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Информация   об   идентификаторе   запрошена   также   у  должника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_________________________________________________________________.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(наименование должника по исполнительному документу)</w:t>
            </w:r>
          </w:p>
        </w:tc>
      </w:tr>
      <w:tr>
        <w:tc>
          <w:tcPr>
            <w:gridSpan w:val="2"/>
            <w:tcW w:w="21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Контактное лицо: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</w:t>
            </w:r>
          </w:p>
        </w:tc>
      </w:tr>
      <w:tr>
        <w:tc>
          <w:tcPr>
            <w:gridSpan w:val="2"/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5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(ФИО и номер телефона сотрудника органа Федерального казначейства)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757"/>
        <w:gridCol w:w="850"/>
        <w:gridCol w:w="3061"/>
      </w:tblGrid>
      <w:tr>
        <w:tc>
          <w:tcPr>
            <w:tcW w:w="34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органа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Федерального казначейства</w:t>
            </w:r>
          </w:p>
          <w:p>
            <w:pPr>
              <w:pStyle w:val="0"/>
            </w:pPr>
            <w:r>
              <w:rPr>
                <w:sz w:val="24"/>
              </w:rPr>
              <w:t xml:space="preserve">(иное уполномоченное лицо)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(линия отрыва)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РАСПИСКА </w:t>
            </w:r>
            <w:hyperlink w:history="0" w:anchor="P98" w:tooltip="&lt;1&gt; При получении Уведомления взыскателем нарочно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получении Уведомления о предоставлении взыскателем информации об идентификаторе и (или) копии государственного (муниципального) контракта, договора (соглашения), контракта (договора), в рамках исполнения которых предъявлен исполнительный документ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от "__" _____________ 20__ г. N _________________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565"/>
        <w:gridCol w:w="1871"/>
        <w:gridCol w:w="566"/>
        <w:gridCol w:w="3004"/>
      </w:tblGrid>
      <w:tr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 20__ г.</w:t>
            </w:r>
          </w:p>
        </w:tc>
      </w:tr>
      <w:tr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(ФИО взыскателя)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98" w:name="P98"/>
    <w:bookmarkEnd w:id="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При получении Уведомления взыскателем нарочно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2"/>
        <w:gridCol w:w="3968"/>
      </w:tblGrid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от "__" ____________ 20__ г.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 ______________________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должника)</w:t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(почтовый адрес, адрес электронной почты)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должником информации об идентификаторе и (или) копии государственного (муниципального) контракта, договора (соглашения), контракта (договора), в рамках исполнения которых предъявлен исполнительный документ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12"/>
        <w:gridCol w:w="7119"/>
        <w:gridCol w:w="340"/>
      </w:tblGrid>
      <w:tr>
        <w:tblPrEx>
          <w:tblBorders>
            <w:insideH w:val="single" w:sz="4"/>
          </w:tblBorders>
        </w:tblPrEx>
        <w:tc>
          <w:tcPr>
            <w:gridSpan w:val="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Федерального казначейства)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уведомляет о необходимости предоставления в течение 10 рабочих дней с даты направления настоящего уведомления информации об идентификаторе и (или) копии государственного (муниципального) контракта, договора (соглашения), контракта (договора), в рамках исполнения которых предъявлен исполнительный документ серии _________ N ____________________, выданный "__" ________________ 20__ г.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судебного органа, выдавшего исполнительный документ)</w:t>
            </w:r>
          </w:p>
        </w:tc>
      </w:tr>
      <w:tr>
        <w:tc>
          <w:tcPr>
            <w:tcW w:w="161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 основании</w:t>
            </w:r>
          </w:p>
        </w:tc>
        <w:tc>
          <w:tcPr>
            <w:tcW w:w="7119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11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акта судебного органа, дата, N дела, по которому он вынесен)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Информация  об  идентификаторе  может  быть  представлена  в любой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территориальный  орган  Федерального  казначейства  или  на  адрес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электронной почты _______________________________________________.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  (адрес электронной почты органа Федерального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                  казначейства)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Приложение: копия заявления взыскателя, исполнительного документа и судебного акта, на основании которого он выдан, на ____ листах.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757"/>
        <w:gridCol w:w="850"/>
        <w:gridCol w:w="3061"/>
      </w:tblGrid>
      <w:tr>
        <w:tc>
          <w:tcPr>
            <w:tcW w:w="34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органа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Федерального казначейства</w:t>
            </w:r>
          </w:p>
          <w:p>
            <w:pPr>
              <w:pStyle w:val="0"/>
            </w:pPr>
            <w:r>
              <w:rPr>
                <w:sz w:val="24"/>
              </w:rPr>
              <w:t xml:space="preserve">(иное уполномоченное лицо)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М.П.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(линия отрыва)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РАСПИСКА </w:t>
            </w:r>
            <w:hyperlink w:history="0" w:anchor="P175" w:tooltip="&lt;1&gt; При направлении уведомления почтой, в электронном виде расписка может отсутствовать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получении Уведомления о предоставлении должником информации об идентификаторе и (или) копии государственного (муниципального) контракта, договора (соглашения), контракта (договора), в рамках исполнения которых предъявлен исполнительный документ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от "__" _____________ 20__ г. N _________________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565"/>
        <w:gridCol w:w="1871"/>
        <w:gridCol w:w="566"/>
        <w:gridCol w:w="3004"/>
      </w:tblGrid>
      <w:tr>
        <w:tblPrEx>
          <w:tblBorders>
            <w:insideH w:val="single" w:sz="4"/>
          </w:tblBorders>
        </w:tblPrEx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75" w:name="P175"/>
    <w:bookmarkEnd w:id="1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При направлении уведомления почтой, в электронном виде расписка может отсутствовать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Казначейства России от 05.08.2025 N 07-04-05/09-22044</w:t>
            <w:br/>
            <w:t>"О организации исполнения исполнительных документов"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8374&amp;date=11.08.2025&amp;dst=6656&amp;field=134" TargetMode = "External"/>
	<Relationship Id="rId8" Type="http://schemas.openxmlformats.org/officeDocument/2006/relationships/hyperlink" Target="https://login.consultant.ru/link/?req=doc&amp;base=LAW&amp;n=508289&amp;date=11.08.2025" TargetMode = "External"/>
	<Relationship Id="rId9" Type="http://schemas.openxmlformats.org/officeDocument/2006/relationships/hyperlink" Target="https://login.consultant.ru/link/?req=doc&amp;base=LAW&amp;n=508374&amp;date=11.08.2025&amp;dst=6656&amp;field=134" TargetMode = "External"/>
	<Relationship Id="rId10" Type="http://schemas.openxmlformats.org/officeDocument/2006/relationships/hyperlink" Target="https://login.consultant.ru/link/?req=doc&amp;base=LAW&amp;n=508374&amp;date=11.08.2025&amp;dst=7966&amp;field=134" TargetMode = "External"/>
	<Relationship Id="rId11" Type="http://schemas.openxmlformats.org/officeDocument/2006/relationships/hyperlink" Target="https://login.consultant.ru/link/?req=doc&amp;base=LAW&amp;n=508374&amp;date=11.08.2025&amp;dst=6746&amp;field=134" TargetMode = "External"/>
	<Relationship Id="rId12" Type="http://schemas.openxmlformats.org/officeDocument/2006/relationships/hyperlink" Target="https://login.consultant.ru/link/?req=doc&amp;base=LAW&amp;n=508374&amp;date=11.08.2025&amp;dst=6746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Казначейства России от 05.08.2025 N 07-04-05/09-22044
"О организации исполнения исполнительных документов"</dc:title>
  <dcterms:created xsi:type="dcterms:W3CDTF">2025-08-11T05:08:40Z</dcterms:created>
</cp:coreProperties>
</file>