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Обзор: "Работодателям на заметку: полезные ответы онлайн-инспекции за август 2025 года"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17.09.2025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jc w:val="center"/>
      </w:pPr>
      <w:r>
        <w:rPr>
          <w:sz w:val="24"/>
          <w:b w:val="on"/>
        </w:rPr>
        <w:t xml:space="preserve">РАБОТОДАТЕЛЯМ НА ЗАМЕТКУ: ПОЛЕЗНЫЕ ОТВЕТЫ ОНЛАЙН-ИНСПЕКЦИИ</w:t>
      </w:r>
    </w:p>
    <w:p>
      <w:pPr>
        <w:pStyle w:val="2"/>
        <w:jc w:val="center"/>
      </w:pPr>
      <w:r>
        <w:rPr>
          <w:sz w:val="24"/>
          <w:b w:val="on"/>
        </w:rPr>
        <w:t xml:space="preserve">ЗА АВГУСТ 2025 ГОДА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прошлом месяце Роструд разъяснил вопросы об уходе по собственному желанию во время отпуска за свой счет, сохранении испытания после перевода, изменении срока трудового договора, увольнении несовершеннолетнего и др. Подробнее расскажем в обзоре.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Может ли работник уволиться по своему желанию во время отпуска без сохранения зарплаты?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7" w:tooltip="Вопрос: Работник взял отпуск по собственному желанию без сохранения заработной платы. Может ли работник уволиться в период действия отпуска без сохранения заработной платы? В таком случае нужно ли будет отрабатывать две недели, или эти две недели будут входить в отпуск без сохранения заработной платы? (&quot;Сайт &quot;Онлайнинспекция.РФ&quot;, 2025) {КонсультантПлюс}">
        <w:r>
          <w:rPr>
            <w:sz w:val="24"/>
            <w:color w:val="0000ff"/>
          </w:rPr>
          <w:t xml:space="preserve">Да</w:t>
        </w:r>
      </w:hyperlink>
      <w:r>
        <w:rPr>
          <w:sz w:val="24"/>
        </w:rPr>
        <w:t xml:space="preserve">. При этом дни отпуска за свой счет включают в </w:t>
      </w:r>
      <w:hyperlink w:history="0" r:id="rId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2-недельный срок</w:t>
        </w:r>
      </w:hyperlink>
      <w:r>
        <w:rPr>
          <w:sz w:val="24"/>
        </w:rPr>
        <w:t xml:space="preserve"> уведомления об увольнении.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Сохраняется ли после перевода на другую должность испытательный срок?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9" w:tooltip="Вопрос: Перевод во время срока испытания. Сохраняется ли после перевода на другую должность у работника срок испытания? (&quot;Сайт &quot;Онлайнинспекция.РФ&quot;, 2025) {КонсультантПлюс}">
        <w:r>
          <w:rPr>
            <w:sz w:val="24"/>
            <w:color w:val="0000ff"/>
          </w:rPr>
          <w:t xml:space="preserve">Да</w:t>
        </w:r>
      </w:hyperlink>
      <w:r>
        <w:rPr>
          <w:sz w:val="24"/>
        </w:rPr>
        <w:t xml:space="preserve">, если условие об испытании не изменили допсоглашением.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Отметим, суды считают иначе. Так, 2-й КСОЮ </w:t>
      </w:r>
      <w:hyperlink w:history="0" r:id="rId10" w:tooltip="Определение Второго кассационного суда общей юрисдикции от 16.01.2025 по делу N 88-360/2025 (УИД 77RS0031-02-2024-004253-49) Категория спора: Защита прав и интересов работника. Требования работника: 1) О взыскании платы за вынужденный прогул; 2) О взыскании компенсации морального вреда; 3) О восстановлении в должности на прежнем рабочем месте; 4) О признании недействительной записи в трудовой книжке; 5) О признании незаконным увольнения в связи с неудовлетворительным результатом испытания. Обстоятельства: И {КонсультантПлюс}">
        <w:r>
          <w:rPr>
            <w:sz w:val="24"/>
            <w:color w:val="0000ff"/>
          </w:rPr>
          <w:t xml:space="preserve">восстановил</w:t>
        </w:r>
      </w:hyperlink>
      <w:r>
        <w:rPr>
          <w:sz w:val="24"/>
        </w:rPr>
        <w:t xml:space="preserve"> работника, которого после перевода уволили по результатам испытания.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Можно ли перевести работника с бессрочным трудовым договором на вышестоящую декретную должность?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1" w:tooltip="Вопрос: Хотим перевести работника со ставки бухгалтера на начальника отдела. Должность начальника отдела декретная. Соответственно, трудовой договор работника станет из бессрочного срочным. Он согласен на это, имеется заявление сотрудника о переводе и дополнительное соглашение. Правомерно ли это? (&quot;Сайт &quot;Онлайнинспекция.РФ&quot;, 2025) {КонсультантПлюс}">
        <w:r>
          <w:rPr>
            <w:sz w:val="24"/>
            <w:color w:val="0000ff"/>
          </w:rPr>
          <w:t xml:space="preserve">Нет</w:t>
        </w:r>
      </w:hyperlink>
      <w:r>
        <w:rPr>
          <w:sz w:val="24"/>
        </w:rPr>
        <w:t xml:space="preserve">. Изменение трудового договора с бессрочного на срочный закон не предусматривает. Ведомство рекомендует в подобном случае оформить </w:t>
      </w:r>
      <w:hyperlink w:history="0" r:id="rId12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временный перевод</w:t>
        </w:r>
      </w:hyperlink>
      <w:r>
        <w:rPr>
          <w:sz w:val="24"/>
        </w:rPr>
        <w:t xml:space="preserve">.</w:t>
      </w:r>
    </w:p>
    <w:p>
      <w:pPr>
        <w:pStyle w:val="2"/>
        <w:spacing w:before="240" w:line-rule="auto"/>
        <w:outlineLvl w:val="0"/>
        <w:ind w:firstLine="540"/>
        <w:jc w:val="both"/>
      </w:pPr>
      <w:r>
        <w:rPr>
          <w:sz w:val="24"/>
          <w:b w:val="on"/>
        </w:rPr>
        <w:t xml:space="preserve">Надо ли несовершеннолетнему отрабатывать 2 недели при увольнении по собственному желанию?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3" w:tooltip="Вопрос: При увольнении несовершеннолетнего работника по собственному надо ли ему отработать две недели? (&quot;Сайт &quot;Онлайнинспекция.РФ&quot;, 2025) {КонсультантПлюс}">
        <w:r>
          <w:rPr>
            <w:sz w:val="24"/>
            <w:color w:val="0000ff"/>
          </w:rPr>
          <w:t xml:space="preserve">Да</w:t>
        </w:r>
      </w:hyperlink>
      <w:r>
        <w:rPr>
          <w:sz w:val="24"/>
        </w:rPr>
        <w:t xml:space="preserve">. Для несовершеннолетних нет исключений из </w:t>
      </w:r>
      <w:hyperlink w:history="0" r:id="rId14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общего правила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Какой документ применять, если допсоглашение о премировании отличается от положения об оплате труда?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5" w:tooltip="Вопрос: Если с работником заключено дополнительное соглашение, в котором закреплены условия о дополнительных выплатах (премировании), отличные от действующего у работодателя положения о премировании, какой документ будет играть главенствующую роль? (&quot;Сайт &quot;Онлайнинспекция.РФ&quot;, 2025) {КонсультантПлюс}">
        <w:r>
          <w:rPr>
            <w:sz w:val="24"/>
            <w:color w:val="0000ff"/>
          </w:rPr>
          <w:t xml:space="preserve">Главнее</w:t>
        </w:r>
      </w:hyperlink>
      <w:r>
        <w:rPr>
          <w:sz w:val="24"/>
        </w:rPr>
        <w:t xml:space="preserve"> будет тот документ, в котором установлены лучшие условия оплаты труда.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Можно ли перечислять зарплату на несколько разных счетов работника?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6" w:tooltip="Вопрос: Вправе ли работодатель отказать работнику в перечислении части заработной платы, на постоянной основе в размере 3%, на имя работника, на другие банковские реквизиты, которые отличаются от ранее согласованных? (&quot;Сайт &quot;Онлайнинспекция.РФ&quot;, 2025) {КонсультантПлюс}">
        <w:r>
          <w:rPr>
            <w:sz w:val="24"/>
            <w:color w:val="0000ff"/>
          </w:rPr>
          <w:t xml:space="preserve">В законе нет</w:t>
        </w:r>
      </w:hyperlink>
      <w:r>
        <w:rPr>
          <w:sz w:val="24"/>
        </w:rPr>
        <w:t xml:space="preserve"> положений, которые предусматривают выплату частей зарплаты на разные банковские реквизиты.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Обзор: "Работодателям на заметку: полезные ответы онлайн-инспекции за август 2025 года"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PBI&amp;n=351053&amp;date=18.09.2025&amp;dst=100003&amp;field=134" TargetMode = "External"/>
	<Relationship Id="rId8" Type="http://schemas.openxmlformats.org/officeDocument/2006/relationships/hyperlink" Target="https://login.consultant.ru/link/?req=doc&amp;base=LAW&amp;n=502701&amp;date=18.09.2025&amp;dst=494&amp;field=134" TargetMode = "External"/>
	<Relationship Id="rId9" Type="http://schemas.openxmlformats.org/officeDocument/2006/relationships/hyperlink" Target="https://login.consultant.ru/link/?req=doc&amp;base=PBI&amp;n=351309&amp;date=18.09.2025&amp;dst=100003&amp;field=134" TargetMode = "External"/>
	<Relationship Id="rId10" Type="http://schemas.openxmlformats.org/officeDocument/2006/relationships/hyperlink" Target="https://login.consultant.ru/link/?req=doc&amp;base=KSOJ002&amp;n=167213&amp;date=18.09.2025&amp;dst=100043&amp;field=134" TargetMode = "External"/>
	<Relationship Id="rId11" Type="http://schemas.openxmlformats.org/officeDocument/2006/relationships/hyperlink" Target="https://login.consultant.ru/link/?req=doc&amp;base=PBI&amp;n=351079&amp;date=18.09.2025&amp;dst=100003&amp;field=134" TargetMode = "External"/>
	<Relationship Id="rId12" Type="http://schemas.openxmlformats.org/officeDocument/2006/relationships/hyperlink" Target="https://login.consultant.ru/link/?req=doc&amp;base=LAW&amp;n=502701&amp;date=18.09.2025&amp;dst=448&amp;field=134" TargetMode = "External"/>
	<Relationship Id="rId13" Type="http://schemas.openxmlformats.org/officeDocument/2006/relationships/hyperlink" Target="https://login.consultant.ru/link/?req=doc&amp;base=PBI&amp;n=351295&amp;date=18.09.2025&amp;dst=100003&amp;field=134" TargetMode = "External"/>
	<Relationship Id="rId14" Type="http://schemas.openxmlformats.org/officeDocument/2006/relationships/hyperlink" Target="https://login.consultant.ru/link/?req=doc&amp;base=LAW&amp;n=502701&amp;date=18.09.2025&amp;dst=494&amp;field=134" TargetMode = "External"/>
	<Relationship Id="rId15" Type="http://schemas.openxmlformats.org/officeDocument/2006/relationships/hyperlink" Target="https://login.consultant.ru/link/?req=doc&amp;base=PBI&amp;n=351286&amp;date=18.09.2025&amp;dst=100003&amp;field=134" TargetMode = "External"/>
	<Relationship Id="rId16" Type="http://schemas.openxmlformats.org/officeDocument/2006/relationships/hyperlink" Target="https://login.consultant.ru/link/?req=doc&amp;base=PBI&amp;n=351056&amp;date=18.09.2025&amp;dst=10000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"Работодателям на заметку: полезные ответы онлайн-инспекции за август 2025 года"
(КонсультантПлюс, 2025)</dc:title>
  <dcterms:created xsi:type="dcterms:W3CDTF">2025-09-18T05:32:53Z</dcterms:created>
</cp:coreProperties>
</file>