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ПУБЛИЧНО-ПРАВОВАЯ КОМПАНИЯ "РОСКАДАСТР"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ПИСЬМО</w:t>
      </w:r>
    </w:p>
    <w:p>
      <w:pPr>
        <w:pStyle w:val="2"/>
        <w:jc w:val="center"/>
      </w:pPr>
      <w:r>
        <w:rPr>
          <w:sz w:val="24"/>
        </w:rPr>
        <w:t xml:space="preserve">от 3 октября 2025 г. N 19-2084/25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НАПРАВЛЕНИИ ИНФОРМАЦИИ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Управление обеспечения предоставления государственных услуг, ведения и оцифровки реестровых дел и ГФДЗ ППК "Роскадастр" (далее - Управление), рассмотрев вопрос, сообщает следующее.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сведений, содержащихся в Едином государственном реестре недвижимости (далее - ЕГРН), в том числе объем таких сведений, регулируется </w:t>
      </w:r>
      <w:hyperlink w:history="0" r:id="rId6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<w:r>
          <w:rPr>
            <w:sz w:val="24"/>
            <w:color w:val="0000ff"/>
          </w:rPr>
          <w:t xml:space="preserve">статьями 62</w:t>
        </w:r>
      </w:hyperlink>
      <w:r>
        <w:rPr>
          <w:sz w:val="24"/>
        </w:rPr>
        <w:t xml:space="preserve"> и </w:t>
      </w:r>
      <w:hyperlink w:history="0" r:id="rId7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<w:r>
          <w:rPr>
            <w:sz w:val="24"/>
            <w:color w:val="0000ff"/>
          </w:rPr>
          <w:t xml:space="preserve">63</w:t>
        </w:r>
      </w:hyperlink>
      <w:r>
        <w:rPr>
          <w:sz w:val="24"/>
        </w:rPr>
        <w:t xml:space="preserve"> Федерального закона от 13.07.2015 N 218-ФЗ "О государственной регистрации недвижимости" (далее - Закон о регистрации) и нормативными правовыми актами, изданными во исполнение положений названных статей.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8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<w:r>
          <w:rPr>
            <w:sz w:val="24"/>
            <w:color w:val="0000ff"/>
          </w:rPr>
          <w:t xml:space="preserve">статьей 62</w:t>
        </w:r>
      </w:hyperlink>
      <w:r>
        <w:rPr>
          <w:sz w:val="24"/>
        </w:rPr>
        <w:t xml:space="preserve"> Закона о регистрации: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нотариусу по его запросу предоставляются копии правоустанавливающих документов в связи с истребованием сведений и документов, необходимых для совершения нотариального действия </w:t>
      </w:r>
      <w:hyperlink w:history="0" r:id="rId9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<w:r>
          <w:rPr>
            <w:sz w:val="24"/>
            <w:color w:val="0000ff"/>
          </w:rPr>
          <w:t xml:space="preserve">(часть 14)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правообладателю, его законному представителю, лицу, получившему нотариально удостоверенную доверенность от правообладателя или его законного представителя, по их запросам выдаются в форме документов на бумажном носителе или электронных образов документов копии документов, на основании которых сведения внесены в ЕГРН, в том числе копии договоров и иных документов, которые выражают содержание односторонних сделок, совершенных в простой письменной форме, и содержатся в реестровых делах </w:t>
      </w:r>
      <w:hyperlink w:history="0" r:id="rId10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<w:r>
          <w:rPr>
            <w:sz w:val="24"/>
            <w:color w:val="0000ff"/>
          </w:rPr>
          <w:t xml:space="preserve">(часть 15)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в виде копии содержащегося в межевом плане акта согласования местоположения границ земельных участков предоставляются по запросу правообладателей земельных участков, чьи личные подписи в нем содержатся, их представителей, а также лиц, к которым права на соответствующие земельные участки перешли в порядке универсального правопреемства </w:t>
      </w:r>
      <w:hyperlink w:history="0" r:id="rId11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<w:r>
          <w:rPr>
            <w:sz w:val="24"/>
            <w:color w:val="0000ff"/>
          </w:rPr>
          <w:t xml:space="preserve">(часть 15.1)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судам, правоохранительным органам, имеющим в производстве дела, связанные с объектами недвижимости и (или) их правообладателями, органам, осуществляющим в установленном федеральным законом порядке оперативно-разыскную деятельность по основаниям, установленным </w:t>
      </w:r>
      <w:hyperlink w:history="0" r:id="rId12" w:tooltip="Федеральный закон от 12.08.1995 N 144-ФЗ (ред. от 01.04.2025) &quot;Об оперативно-розыскной деятельности&quot; {КонсультантПлюс}">
        <w:r>
          <w:rPr>
            <w:sz w:val="24"/>
            <w:color w:val="0000ff"/>
          </w:rPr>
          <w:t xml:space="preserve">статьей 7</w:t>
        </w:r>
      </w:hyperlink>
      <w:r>
        <w:rPr>
          <w:sz w:val="24"/>
        </w:rPr>
        <w:t xml:space="preserve"> Федерального закона от 12.08.1995 N 144-ФЗ "Об оперативно-розыскной деятельности", по их запросам предоставляются в форме документов на бумажном носителе или электронных документов с использованием информационно-телекоммуникационной сети "Интернет" либо иных технических средств связи, в том числе с использованием единой системы межведомственного электронного взаимодействия, копии правоустанавливающих документов и (или) копии иных документов, которые содержатся в реестровых делах </w:t>
      </w:r>
      <w:hyperlink w:history="0" r:id="rId13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<w:r>
          <w:rPr>
            <w:sz w:val="24"/>
            <w:color w:val="0000ff"/>
          </w:rPr>
          <w:t xml:space="preserve">(часть 16)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Таким образом, </w:t>
      </w:r>
      <w:hyperlink w:history="0" r:id="rId14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 регистрации и </w:t>
      </w:r>
      <w:hyperlink w:history="0" r:id="rId15" w:tooltip="Приказ Росреестра от 08.04.2021 N П/0149 (ред. от 18.12.2024) &quot;Об установлении Порядка предоставления сведений, содержащихся в Едином государственном реестре недвижимости, и Порядка уведомления заявителей о ходе оказания услуги по предоставлению сведений, содержащихся в Едином государственном реестре недвижимости&quot; (Зарегистрировано в Минюсте России 11.05.2021 N 63382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Росреестра от 08.04.2021 N П/0149 "Об установлении Порядка предоставления сведений, содержащихся в Едином государственном реестре недвижимости, и Порядка уведомления заявителей о ходе оказания услуги по предоставлению сведений, содержащихся в Едином государственном реестре недвижимости" (далее - Порядок) определены документы, содержащиеся в реестровых делах на объекты недвижимости, копии которых могут быть предоставлены различным категориям лиц.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определении вида документа, на основании которого сведения внесены в ЕГРН, необходимо руководствоваться </w:t>
      </w:r>
      <w:hyperlink w:history="0" r:id="rId16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<w:r>
          <w:rPr>
            <w:sz w:val="24"/>
            <w:color w:val="0000ff"/>
          </w:rPr>
          <w:t xml:space="preserve">статьей 14</w:t>
        </w:r>
      </w:hyperlink>
      <w:r>
        <w:rPr>
          <w:sz w:val="24"/>
        </w:rPr>
        <w:t xml:space="preserve"> Закона о регистрации, а также </w:t>
      </w:r>
      <w:hyperlink w:history="0" r:id="rId17" w:tooltip="Приказ Росреестра от 07.12.2023 N П/0514 (ред. от 24.07.2025) &quot;Об установлении порядка ведения Единого государственного реестра недвижимости&quot; (Зарегистрировано в Минюсте России 31.01.2024 N 77083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ведения Единого государственного реестра недвижимости, установленного приказом Росреестра от 07.12.2023 N П/0514 (в части документов-оснований для совершения соответствующих регистрационных действий).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Аналогичная позиция изложена в </w:t>
      </w:r>
      <w:hyperlink w:history="0" r:id="rId18" w:tooltip="&lt;Письмо&gt; Росреестра от 06.06.2025 N 13-00893/25 &lt;О выдаче сведений из Единого государственного реестра недвижимости в виде копии документа&gt; {КонсультантПлюс}">
        <w:r>
          <w:rPr>
            <w:sz w:val="24"/>
            <w:color w:val="0000ff"/>
          </w:rPr>
          <w:t xml:space="preserve">письме</w:t>
        </w:r>
      </w:hyperlink>
      <w:r>
        <w:rPr>
          <w:sz w:val="24"/>
        </w:rPr>
        <w:t xml:space="preserve"> Росреестра от 06.06.2025 N 13-00893/25, размещенном в пространстве Федеральной государственной информационной системы ведения ЕГРН, в Федеральной базе знаний Росреестра, в подразделе 2.2 "Письма, поручения" раздела 2 "Документация", а также направленном в адрес филиалов ППК "Роскадастр" письмом Управления от 11.06.2025 N 19-1316/25.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Вместе с этим сообщаем, что в соответствии с </w:t>
      </w:r>
      <w:hyperlink w:history="0" r:id="rId19" w:tooltip="Приказ Росреестра от 08.04.2021 N П/0149 (ред. от 18.12.2024) &quot;Об установлении Порядка предоставления сведений, содержащихся в Едином государственном реестре недвижимости, и Порядка уведомления заявителей о ходе оказания услуги по предоставлению сведений, содержащихся в Едином государственном реестре недвижимости&quot; (Зарегистрировано в Минюсте России 11.05.2021 N 63382) {КонсультантПлюс}">
        <w:r>
          <w:rPr>
            <w:sz w:val="24"/>
            <w:color w:val="0000ff"/>
          </w:rPr>
          <w:t xml:space="preserve">пунктом 28</w:t>
        </w:r>
      </w:hyperlink>
      <w:r>
        <w:rPr>
          <w:sz w:val="24"/>
        </w:rPr>
        <w:t xml:space="preserve"> Порядка, решение об отказе в предоставлении запрашиваемых документов направляется заявителю в случаях, если: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 выдачей копии документа, выражающего содержание сделки, обратилось ненадлежащее лицо, в том числе представитель правообладателя (лица, которому может быть выдана копия документа, выражающего содержание сделки), не уполномоченное на получение копии документа, выражающего содержание сделки;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реестровом деле отсутствует подлинный экземпляр документа, выражающего содержание сделки, за выдачей копии которого обратился правообладатель, в том числе в случаях, когда подлинник данного документа, выражающего содержание сделки, признан вещественным доказательством и его выемка произведена в установленном федеральным законом порядке (за исключением случаев, когда </w:t>
      </w:r>
      <w:hyperlink w:history="0" r:id="rId20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 регистрации допускает помещение в реестровое дело копии документа, выражающего содержание сделки);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реестровое дело (тома дела), в которое были помещены запрашиваемые документы, уничтожено в связи с истечением срока хранения.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21" w:tooltip="Приказ Росреестра от 08.04.2021 N П/0149 (ред. от 18.12.2024) &quot;Об установлении Порядка предоставления сведений, содержащихся в Едином государственном реестре недвижимости, и Порядка уведомления заявителей о ходе оказания услуги по предоставлению сведений, содержащихся в Едином государственном реестре недвижимости&quot; (Зарегистрировано в Минюсте России 11.05.2021 N 63382) {КонсультантПлюс}">
        <w:r>
          <w:rPr>
            <w:sz w:val="24"/>
            <w:color w:val="0000ff"/>
          </w:rPr>
          <w:t xml:space="preserve">пунктом 73</w:t>
        </w:r>
      </w:hyperlink>
      <w:r>
        <w:rPr>
          <w:sz w:val="24"/>
        </w:rPr>
        <w:t xml:space="preserve"> Порядка уведомление об оставлении запроса без рассмотрения направляется заявителю в случае, если запрос о предоставлении сведений, содержащихся в ЕГРН, представлен с нарушением </w:t>
      </w:r>
      <w:hyperlink w:history="0" r:id="rId22" w:tooltip="Приказ Росреестра от 08.04.2021 N П/0149 (ред. от 18.12.2024) &quot;Об установлении Порядка предоставления сведений, содержащихся в Едином государственном реестре недвижимости, и Порядка уведомления заявителей о ходе оказания услуги по предоставлению сведений, содержащихся в Едином государственном реестре недвижимости&quot; (Зарегистрировано в Минюсте России 11.05.2021 N 63382)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, в том числе не соответствующий по форме и (или) содержанию требованиям, установленным </w:t>
      </w:r>
      <w:hyperlink w:history="0" r:id="rId23" w:tooltip="Приказ Росреестра от 08.04.2021 N П/0149 (ред. от 18.12.2024) &quot;Об установлении Порядка предоставления сведений, содержащихся в Едином государственном реестре недвижимости, и Порядка уведомления заявителей о ходе оказания услуги по предоставлению сведений, содержащихся в Едином государственном реестре недвижимости&quot; (Зарегистрировано в Минюсте России 11.05.2021 N 63382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проведения детального анализа рассматриваемого вопроса просим направить в Управление номера запросов о предоставлении сведений, содержащихся в ЕГРН, в связи с рассмотрением которых направлено Письмо.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обеспечения</w:t>
      </w:r>
    </w:p>
    <w:p>
      <w:pPr>
        <w:pStyle w:val="0"/>
        <w:jc w:val="right"/>
      </w:pPr>
      <w:r>
        <w:rPr>
          <w:sz w:val="24"/>
        </w:rPr>
        <w:t xml:space="preserve">предоставления государственных услуг,</w:t>
      </w:r>
    </w:p>
    <w:p>
      <w:pPr>
        <w:pStyle w:val="0"/>
        <w:jc w:val="right"/>
      </w:pPr>
      <w:r>
        <w:rPr>
          <w:sz w:val="24"/>
        </w:rPr>
        <w:t xml:space="preserve">ведения и оцифровки реестровых дел и ГФДЗ</w:t>
      </w:r>
    </w:p>
    <w:p>
      <w:pPr>
        <w:pStyle w:val="0"/>
        <w:jc w:val="right"/>
      </w:pPr>
      <w:r>
        <w:rPr>
          <w:sz w:val="24"/>
        </w:rPr>
        <w:t xml:space="preserve">М.В.СЕМЕНОВА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ППК "Роскадастр" от 03.10.2025 N 19-2084/25</w:t>
            <w:br/>
            <w:t>"О направлении информации"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ППК "Роскадастр" от 03.10.2025 N 19-2084/25 "О направлении информации"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500339&amp;date=09.10.2025&amp;dst=100799&amp;field=134" TargetMode = "External"/>
	<Relationship Id="rId7" Type="http://schemas.openxmlformats.org/officeDocument/2006/relationships/hyperlink" Target="https://login.consultant.ru/link/?req=doc&amp;base=LAW&amp;n=500339&amp;date=09.10.2025&amp;dst=100835&amp;field=134" TargetMode = "External"/>
	<Relationship Id="rId8" Type="http://schemas.openxmlformats.org/officeDocument/2006/relationships/hyperlink" Target="https://login.consultant.ru/link/?req=doc&amp;base=LAW&amp;n=500339&amp;date=09.10.2025&amp;dst=100799&amp;field=134" TargetMode = "External"/>
	<Relationship Id="rId9" Type="http://schemas.openxmlformats.org/officeDocument/2006/relationships/hyperlink" Target="https://login.consultant.ru/link/?req=doc&amp;base=LAW&amp;n=500339&amp;date=09.10.2025&amp;dst=100826&amp;field=134" TargetMode = "External"/>
	<Relationship Id="rId10" Type="http://schemas.openxmlformats.org/officeDocument/2006/relationships/hyperlink" Target="https://login.consultant.ru/link/?req=doc&amp;base=LAW&amp;n=500339&amp;date=09.10.2025&amp;dst=1081&amp;field=134" TargetMode = "External"/>
	<Relationship Id="rId11" Type="http://schemas.openxmlformats.org/officeDocument/2006/relationships/hyperlink" Target="https://login.consultant.ru/link/?req=doc&amp;base=LAW&amp;n=500339&amp;date=09.10.2025&amp;dst=633&amp;field=134" TargetMode = "External"/>
	<Relationship Id="rId12" Type="http://schemas.openxmlformats.org/officeDocument/2006/relationships/hyperlink" Target="https://login.consultant.ru/link/?req=doc&amp;base=LAW&amp;n=502260&amp;date=09.10.2025&amp;dst=100060&amp;field=134" TargetMode = "External"/>
	<Relationship Id="rId13" Type="http://schemas.openxmlformats.org/officeDocument/2006/relationships/hyperlink" Target="https://login.consultant.ru/link/?req=doc&amp;base=LAW&amp;n=500339&amp;date=09.10.2025&amp;dst=100830&amp;field=134" TargetMode = "External"/>
	<Relationship Id="rId14" Type="http://schemas.openxmlformats.org/officeDocument/2006/relationships/hyperlink" Target="https://login.consultant.ru/link/?req=doc&amp;base=LAW&amp;n=500339&amp;date=09.10.2025" TargetMode = "External"/>
	<Relationship Id="rId15" Type="http://schemas.openxmlformats.org/officeDocument/2006/relationships/hyperlink" Target="https://login.consultant.ru/link/?req=doc&amp;base=LAW&amp;n=497524&amp;date=09.10.2025" TargetMode = "External"/>
	<Relationship Id="rId16" Type="http://schemas.openxmlformats.org/officeDocument/2006/relationships/hyperlink" Target="https://login.consultant.ru/link/?req=doc&amp;base=LAW&amp;n=500339&amp;date=09.10.2025&amp;dst=100191&amp;field=134" TargetMode = "External"/>
	<Relationship Id="rId17" Type="http://schemas.openxmlformats.org/officeDocument/2006/relationships/hyperlink" Target="https://login.consultant.ru/link/?req=doc&amp;base=LAW&amp;n=514892&amp;date=09.10.2025&amp;dst=100019&amp;field=134" TargetMode = "External"/>
	<Relationship Id="rId18" Type="http://schemas.openxmlformats.org/officeDocument/2006/relationships/hyperlink" Target="https://login.consultant.ru/link/?req=doc&amp;base=LAW&amp;n=507938&amp;date=09.10.2025" TargetMode = "External"/>
	<Relationship Id="rId19" Type="http://schemas.openxmlformats.org/officeDocument/2006/relationships/hyperlink" Target="https://login.consultant.ru/link/?req=doc&amp;base=LAW&amp;n=497524&amp;date=09.10.2025&amp;dst=37&amp;field=134" TargetMode = "External"/>
	<Relationship Id="rId20" Type="http://schemas.openxmlformats.org/officeDocument/2006/relationships/hyperlink" Target="https://login.consultant.ru/link/?req=doc&amp;base=LAW&amp;n=500339&amp;date=09.10.2025" TargetMode = "External"/>
	<Relationship Id="rId21" Type="http://schemas.openxmlformats.org/officeDocument/2006/relationships/hyperlink" Target="https://login.consultant.ru/link/?req=doc&amp;base=LAW&amp;n=497524&amp;date=09.10.2025&amp;dst=135&amp;field=134" TargetMode = "External"/>
	<Relationship Id="rId22" Type="http://schemas.openxmlformats.org/officeDocument/2006/relationships/hyperlink" Target="https://login.consultant.ru/link/?req=doc&amp;base=LAW&amp;n=497524&amp;date=09.10.2025&amp;dst=100014&amp;field=134" TargetMode = "External"/>
	<Relationship Id="rId23" Type="http://schemas.openxmlformats.org/officeDocument/2006/relationships/hyperlink" Target="https://login.consultant.ru/link/?req=doc&amp;base=LAW&amp;n=497524&amp;date=09.10.2025&amp;dst=100014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ППК "Роскадастр" от 03.10.2025 N 19-2084/25
"О направлении информации"</dc:title>
  <dcterms:created xsi:type="dcterms:W3CDTF">2025-10-09T04:42:12Z</dcterms:created>
</cp:coreProperties>
</file>