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Росреестра от 15.09.2025 N П/0327/25</w:t>
              <w:br/>
              <w:t xml:space="preserve">"О внесении изменений в Методические указания о государственной кадастровой оценке, утвержденные приказом Федеральной службы государственной регистрации, кадастра и картографии от 4 августа 2021 г. N П/0336"</w:t>
              <w:br/>
              <w:t xml:space="preserve">(Зарегистрировано в Минюсте России 25.09.2025 N 83651)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25 сентября 2025 г. N 83651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ГОСУДАРСТВЕННОЙ РЕГИСТРАЦИИ,</w:t>
      </w:r>
    </w:p>
    <w:p>
      <w:pPr>
        <w:pStyle w:val="2"/>
        <w:jc w:val="center"/>
      </w:pPr>
      <w:r>
        <w:rPr>
          <w:sz w:val="24"/>
        </w:rPr>
        <w:t xml:space="preserve">КАДАСТРА И КАРТОГРАФИИ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15 сентября 2025 г. N П/0327/25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МЕТОДИЧЕСКИЕ УКАЗАНИЯ О ГОСУДАРСТВЕННОЙ</w:t>
      </w:r>
    </w:p>
    <w:p>
      <w:pPr>
        <w:pStyle w:val="2"/>
        <w:jc w:val="center"/>
      </w:pPr>
      <w:r>
        <w:rPr>
          <w:sz w:val="24"/>
        </w:rPr>
        <w:t xml:space="preserve">КАДАСТРОВОЙ ОЦЕНКЕ, УТВЕРЖДЕННЫЕ ПРИКАЗОМ ФЕДЕРАЛЬНОЙ СЛУЖБЫ</w:t>
      </w:r>
    </w:p>
    <w:p>
      <w:pPr>
        <w:pStyle w:val="2"/>
        <w:jc w:val="center"/>
      </w:pPr>
      <w:r>
        <w:rPr>
          <w:sz w:val="24"/>
        </w:rPr>
        <w:t xml:space="preserve">ГОСУДАРСТВЕННОЙ РЕГИСТРАЦИИ, КАДАСТРА И КАРТОГРАФИИ</w:t>
      </w:r>
    </w:p>
    <w:p>
      <w:pPr>
        <w:pStyle w:val="2"/>
        <w:jc w:val="center"/>
      </w:pPr>
      <w:r>
        <w:rPr>
          <w:sz w:val="24"/>
        </w:rPr>
        <w:t xml:space="preserve">ОТ 4 АВГУСТА 2021 Г. N П/0336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пунктом 3 части 2 статьи 5</w:t>
        </w:r>
      </w:hyperlink>
      <w:r>
        <w:rPr>
          <w:sz w:val="24"/>
        </w:rPr>
        <w:t xml:space="preserve"> Федерального закона от 3 июля 2016 г. N 237-ФЗ "О государственной кадастровой оценке", </w:t>
      </w:r>
      <w:hyperlink w:history="0" r:id="rId8" w:tooltip="Федеральный закон от 23.07.2025 N 243-ФЗ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подпунктом "б" пункта 1 статьи 2</w:t>
        </w:r>
      </w:hyperlink>
      <w:r>
        <w:rPr>
          <w:sz w:val="24"/>
        </w:rPr>
        <w:t xml:space="preserve"> Федерального закона от 23 июля 2025 г. N 243-ФЗ "О внесении изменений в отдельные законодательные акты Российской Федерации", </w:t>
      </w:r>
      <w:hyperlink w:history="0" r:id="rId9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}">
        <w:r>
          <w:rPr>
            <w:sz w:val="24"/>
            <w:color w:val="0000ff"/>
          </w:rPr>
          <w:t xml:space="preserve">абзацем первым пункта 1</w:t>
        </w:r>
      </w:hyperlink>
      <w:r>
        <w:rPr>
          <w:sz w:val="24"/>
        </w:rPr>
        <w:t xml:space="preserve">, </w:t>
      </w:r>
      <w:hyperlink w:history="0" r:id="rId10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}">
        <w:r>
          <w:rPr>
            <w:sz w:val="24"/>
            <w:color w:val="0000ff"/>
          </w:rPr>
          <w:t xml:space="preserve">подпунктом 5.26(7.25) пункта 5</w:t>
        </w:r>
      </w:hyperlink>
      <w:r>
        <w:rPr>
          <w:sz w:val="24"/>
        </w:rP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457, а также в целях приведения нормативно-правовой базы Федеральной службы государственной регистрации, кадастра и картографии в соответствие с законодательством Российской Федерации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3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Методические </w:t>
      </w:r>
      <w:hyperlink w:history="0" r:id="rId11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указания</w:t>
        </w:r>
      </w:hyperlink>
      <w:r>
        <w:rPr>
          <w:sz w:val="24"/>
        </w:rPr>
        <w:t xml:space="preserve"> о государственной кадастровой оценке, утвержденные приказом Федеральной службы государственной регистрации, кадастра и картографии от 4 августа 2021 г. N П/0336 (зарегистрирован Министерством юстиции Российской Федерации 17 декабря 2021 г., регистрационный N 66421), с изменениями, внесенными приказом Федеральной службы государственной регистрации, кадастра и картографии от 11 сентября 2024 г. N П/0288/24 (зарегистрирован Министерством юстиции Российской Федерации 13 января 2025 г., регистрационный N 80897).</w:t>
      </w:r>
    </w:p>
    <w:bookmarkStart w:id="18" w:name="P18"/>
    <w:bookmarkEnd w:id="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</w:t>
      </w:r>
      <w:hyperlink w:history="0" w:anchor="P41" w:tooltip="1. Пункт 28 дополнить подпунктом 8 следующего содержания:">
        <w:r>
          <w:rPr>
            <w:sz w:val="24"/>
            <w:color w:val="0000ff"/>
          </w:rPr>
          <w:t xml:space="preserve">пункты 1</w:t>
        </w:r>
      </w:hyperlink>
      <w:r>
        <w:rPr>
          <w:sz w:val="24"/>
        </w:rPr>
        <w:t xml:space="preserve"> - </w:t>
      </w:r>
      <w:hyperlink w:history="0" w:anchor="P48" w:tooltip="3. Пункт 39 после слов &quot;кадастровые планы территории совмещаются с&quot; дополнить словами &quot;государственной информационной системой,&quot;.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изменений, вносимых настоящим приказом, вступают в силу с 1 января 2026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О.А.СКУФИНСКИЙ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4"/>
        </w:rPr>
        <w:t xml:space="preserve">государственной регистрации,</w:t>
      </w:r>
    </w:p>
    <w:p>
      <w:pPr>
        <w:pStyle w:val="0"/>
        <w:jc w:val="right"/>
      </w:pPr>
      <w:r>
        <w:rPr>
          <w:sz w:val="24"/>
        </w:rPr>
        <w:t xml:space="preserve">кадастра и картографии</w:t>
      </w:r>
    </w:p>
    <w:p>
      <w:pPr>
        <w:pStyle w:val="0"/>
        <w:jc w:val="right"/>
      </w:pPr>
      <w:r>
        <w:rPr>
          <w:sz w:val="24"/>
        </w:rPr>
        <w:t xml:space="preserve">от 15 сентября 2025 г. N П/0327/25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МЕТОДИЧЕСКИЕ УКАЗАНИЯ О ГОСУДАРСТВЕННОЙ</w:t>
      </w:r>
    </w:p>
    <w:p>
      <w:pPr>
        <w:pStyle w:val="2"/>
        <w:jc w:val="center"/>
      </w:pPr>
      <w:r>
        <w:rPr>
          <w:sz w:val="24"/>
        </w:rPr>
        <w:t xml:space="preserve">КАДАСТРОВОЙ ОЦЕНКЕ, УТВЕРЖДЕННЫЕ ПРИКАЗОМ ФЕДЕРАЛЬНОЙ СЛУЖБЫ</w:t>
      </w:r>
    </w:p>
    <w:p>
      <w:pPr>
        <w:pStyle w:val="2"/>
        <w:jc w:val="center"/>
      </w:pPr>
      <w:r>
        <w:rPr>
          <w:sz w:val="24"/>
        </w:rPr>
        <w:t xml:space="preserve">ГОСУДАРСТВЕННОЙ РЕГИСТРАЦИИ, КАДАСТРА И КАРТОГРАФИИ</w:t>
      </w:r>
    </w:p>
    <w:p>
      <w:pPr>
        <w:pStyle w:val="2"/>
        <w:jc w:val="center"/>
      </w:pPr>
      <w:r>
        <w:rPr>
          <w:sz w:val="24"/>
        </w:rPr>
        <w:t xml:space="preserve">ОТ 4 АВГУСТА 2021 Г. N П/0336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 </w:t>
            </w:r>
            <w:hyperlink w:history="0" w:anchor="P18" w:tooltip="2. Установить, что пункты 1 - 3 изменений, вносимых настоящим приказом,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1" w:name="P41"/>
    <w:bookmarkEnd w:id="41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1. </w:t>
      </w:r>
      <w:hyperlink w:history="0" r:id="rId12" w:tooltip="Приказ Росреестра от 04.08.2021 N П/0336 (ред. от 15.09.2025) &quot;Об утверждении Методических указаний о государственной кадастровой оценке&quot; (Зарегистрировано в Минюсте России 17.12.2021 N 66421) {КонсультантПлюс}">
        <w:r>
          <w:rPr>
            <w:sz w:val="24"/>
            <w:color w:val="0000ff"/>
          </w:rPr>
          <w:t xml:space="preserve">Пункт 28</w:t>
        </w:r>
      </w:hyperlink>
      <w:r>
        <w:rPr>
          <w:sz w:val="24"/>
        </w:rPr>
        <w:t xml:space="preserve"> дополнить подпунктом 8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"8) данные,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предусмотренной </w:t>
      </w:r>
      <w:hyperlink w:history="0" r:id="rId13" w:tooltip="Федеральный закон от 30.12.2015 N 431-ФЗ (ред. от 31.07.2025) &quot;О геодезии, картографии и пространственных данных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статьей 18.1</w:t>
        </w:r>
      </w:hyperlink>
      <w:r>
        <w:rPr>
          <w:sz w:val="24"/>
        </w:rPr>
        <w:t xml:space="preserve"> Федерального закона от 30 декабря 2015 г. N 431-ФЗ "О геодезии, картографии и пространственных данных и о внесении изменений в отдельные законодательные акты Российской Федерации" (далее - государственная информационная система).".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2 </w:t>
            </w:r>
            <w:hyperlink w:history="0" w:anchor="P18" w:tooltip="2. Установить, что пункты 1 - 3 изменений, вносимых настоящим приказом,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2. </w:t>
      </w:r>
      <w:hyperlink w:history="0" r:id="rId14" w:tooltip="Приказ Росреестра от 04.08.2021 N П/0336 (ред. от 15.09.2025) &quot;Об утверждении Методических указаний о государственной кадастровой оценке&quot; (Зарегистрировано в Минюсте России 17.12.2021 N 66421) {КонсультантПлюс}">
        <w:r>
          <w:rPr>
            <w:sz w:val="24"/>
            <w:color w:val="0000ff"/>
          </w:rPr>
          <w:t xml:space="preserve">Абзац первый пункта 38</w:t>
        </w:r>
      </w:hyperlink>
      <w:r>
        <w:rPr>
          <w:sz w:val="24"/>
        </w:rPr>
        <w:t xml:space="preserve"> после слов "используются сведения" дополнить словами "государственной информационной системы,".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3 </w:t>
            </w:r>
            <w:hyperlink w:history="0" w:anchor="P18" w:tooltip="2. Установить, что пункты 1 - 3 изменений, вносимых настоящим приказом,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8" w:name="P48"/>
    <w:bookmarkEnd w:id="48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3. </w:t>
      </w:r>
      <w:hyperlink w:history="0" r:id="rId15" w:tooltip="Приказ Росреестра от 04.08.2021 N П/0336 (ред. от 15.09.2025) &quot;Об утверждении Методических указаний о государственной кадастровой оценке&quot; (Зарегистрировано в Минюсте России 17.12.2021 N 66421) {КонсультантПлюс}">
        <w:r>
          <w:rPr>
            <w:sz w:val="24"/>
            <w:color w:val="0000ff"/>
          </w:rPr>
          <w:t xml:space="preserve">Пункт 39</w:t>
        </w:r>
      </w:hyperlink>
      <w:r>
        <w:rPr>
          <w:sz w:val="24"/>
        </w:rPr>
        <w:t xml:space="preserve"> после слов "кадастровые планы территории совмещаются с" дополнить словами "государственной информационной системой,".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</w:t>
      </w:r>
      <w:hyperlink w:history="0" r:id="rId16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Абзацы третий</w:t>
        </w:r>
      </w:hyperlink>
      <w:r>
        <w:rPr>
          <w:sz w:val="24"/>
        </w:rPr>
        <w:t xml:space="preserve"> и </w:t>
      </w:r>
      <w:hyperlink w:history="0" r:id="rId17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четвертый подпункта 1 пункта 45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"При невозможности включения в модель массовой оценки кадастровой стоимости всех ценообразующих факторов и при условии наличия их значений в указанную модель вводятся соответствующие корректировки, которые должны быть обоснованы.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индивидуальных отличий объектов недвижимости, не учтенных в модели оценки кадастровой стоимости, определение кадастровой стоимости осуществляется в соответствии с пунктом 49 Указаний;".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hyperlink w:history="0" r:id="rId18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Пункт 45.3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"45.3. Метод моделирования на основе УПКС применяется по решению бюджетного учреждения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возможности применения метода статистического (регрессионного) моделирования, метода типового (эталонного) объекта недвижимости, а также методов индивидуального расчета вследствие недостаточности рыночной информации и (или) информации о точном месте нахождения (адресе) объекта недвижимости, о других точных его характеристиках, в частности, когда отсутствуют значения ценообразующих факторов, которые необходимо использовать в статистической модели, полученной в результате применения метода статистического (регрессионного) моделирования или применения метода типового (эталонного) объекта недвижимости;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определении кадастровой стоимости ОНС или объектов неопределенного вида использования.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 заключается в следующем: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определяется уровень детализации расположения объекта недвижимости - кадастровый округ, кадастровый район или кадастровый квартал (далее - единица кадастрового деления), административно-территориальная единица, условная территориальная единица, при необходимости сформированная бюджетным учреждением для целей Указаний (далее - условная территориальная единица) (например, территория одного или нескольких садоводческих некоммерческих товариществ, территория, занимаемая бывшими хозяйствами), в границах которых расположен объект недвижимости;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определяется среднее (минимальное) значение УПКС объектов недвижимости, имеющих сходство по виду использования групп (подгрупп) объектов недвижимости, существующих в пределах единицы кадастрового деления, административно-территориальной единицы, условной территориальной единицы, в границах которых расположен объект недвижимости;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кадастровая стоимость объекта недвижимости определяется путем умножения среднего (минимального) значения УПКС объектов недвижимости, схожих по виду использования групп (подгрупп) объектов недвижимости по единице кадастрового деления, административно-территориальной единице, условной территориальной единице, в границах которых расположен объект недвижимости, на величину его площади или иной основной характеристики объекта недвижимости.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данного метода средние (минимальные) значения УПКС определяются с учетом известных характеристик объекта недвижимости (в том числе материала стен, номера этажа, количества этажей, вида разрешенного использования, местоположения).".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</w:t>
      </w:r>
      <w:hyperlink w:history="0" r:id="rId19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пункте 45.4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</w:t>
      </w:r>
      <w:hyperlink w:history="0" r:id="rId20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после слов "в индексировании значений кадастровой стоимости" дополнить словами "земельных участков,";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</w:t>
      </w:r>
      <w:hyperlink w:history="0" r:id="rId21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после слов "предусмотренных Указаниями, для" дополнить словами "земельных участков,".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</w:t>
      </w:r>
      <w:hyperlink w:history="0" r:id="rId22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Пункт 57.5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"57.5. Залежь для целей Указаний оценивается по решению бюджетного учреждения с учетом затрат, связанных с подготовкой к севообороту.".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</w:t>
      </w:r>
      <w:hyperlink w:history="0" r:id="rId23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подпункте 61.2.3 пункта 61.2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r:id="rId24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"61.2.3. Определение кадастровой стоимости земельных участков с кодами расчета видов использования: 03:011; 06:074; 06:080; 07:010; 07:015; 07:020; 07:030; 07:050; 10:012; 12:001 осуществляется с применением метода моделирования на основе УПКС.";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hyperlink w:history="0" r:id="rId25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абзац второй</w:t>
        </w:r>
      </w:hyperlink>
      <w:r>
        <w:rPr>
          <w:sz w:val="24"/>
        </w:rPr>
        <w:t xml:space="preserve"> признать утратившим силу.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</w:t>
      </w:r>
      <w:hyperlink w:history="0" r:id="rId26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подпункте 4 пункта 62</w:t>
        </w:r>
      </w:hyperlink>
      <w:r>
        <w:rPr>
          <w:sz w:val="24"/>
        </w:rPr>
        <w:t xml:space="preserve"> цифры "02.071" заменить цифрами "02:071".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</w:t>
      </w:r>
      <w:hyperlink w:history="0" r:id="rId27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пункте 62.1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после слов "Обеспечение обороны и безопасности"," дополнить словами "Водные объекты",";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после слов "статистических (регрессионных) моделей" дополнить словами "и (или)".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</w:t>
      </w:r>
      <w:hyperlink w:history="0" r:id="rId28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</w:t>
      </w:r>
      <w:hyperlink w:history="0" r:id="rId29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строке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32"/>
        <w:gridCol w:w="1077"/>
        <w:gridCol w:w="3061"/>
      </w:tblGrid>
      <w:tr>
        <w:tc>
          <w:tcPr>
            <w:tcW w:w="4932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Животноводство в целом, связанное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 Включает коды расчета вида использования 01.080 - 01.086</w:t>
            </w:r>
          </w:p>
        </w:tc>
        <w:tc>
          <w:tcPr>
            <w:tcW w:w="107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01:070</w:t>
            </w:r>
          </w:p>
        </w:tc>
        <w:tc>
          <w:tcPr>
            <w:tcW w:w="3061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</w:t>
            </w:r>
          </w:p>
        </w:tc>
      </w:tr>
    </w:tbl>
    <w:p>
      <w:pPr>
        <w:pStyle w:val="0"/>
        <w:jc w:val="right"/>
      </w:pPr>
      <w:r>
        <w:rPr>
          <w:sz w:val="24"/>
        </w:rPr>
        <w:t xml:space="preserve">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слово "зданий,"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</w:t>
      </w:r>
      <w:hyperlink w:history="0" r:id="rId30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строке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32"/>
        <w:gridCol w:w="1077"/>
        <w:gridCol w:w="3061"/>
      </w:tblGrid>
      <w:tr>
        <w:tc>
          <w:tcPr>
            <w:tcW w:w="4932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Водный транспорт. Размещение искусственно созданных для судоходства внутренних водных путей, размещение зданий, сооружений внутренних водных путей, навигационного оборудования и других объектов, необходимых для обеспечения судоходства и водных перевозок</w:t>
            </w:r>
          </w:p>
        </w:tc>
        <w:tc>
          <w:tcPr>
            <w:tcW w:w="107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07:030</w:t>
            </w:r>
          </w:p>
        </w:tc>
        <w:tc>
          <w:tcPr>
            <w:tcW w:w="3061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</w:t>
            </w:r>
          </w:p>
        </w:tc>
      </w:tr>
    </w:tbl>
    <w:p>
      <w:pPr>
        <w:pStyle w:val="0"/>
        <w:jc w:val="right"/>
      </w:pPr>
      <w:r>
        <w:rPr>
          <w:sz w:val="24"/>
        </w:rPr>
        <w:t xml:space="preserve">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слова "размещение зданий,"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</w:t>
      </w:r>
      <w:hyperlink w:history="0" r:id="rId31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строке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32"/>
        <w:gridCol w:w="1077"/>
        <w:gridCol w:w="3061"/>
      </w:tblGrid>
      <w:tr>
        <w:tc>
          <w:tcPr>
            <w:tcW w:w="4932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Объекты гаражного назначения. Размещение отдельно стоящих и пристроенных одноэтажных гаражей надземных, предназначенных для хранения личного автотранспорта граждан (в том числе в квартальной жилой застройке)</w:t>
            </w:r>
          </w:p>
        </w:tc>
        <w:tc>
          <w:tcPr>
            <w:tcW w:w="107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02.071</w:t>
            </w:r>
          </w:p>
        </w:tc>
        <w:tc>
          <w:tcPr>
            <w:tcW w:w="3061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2.7.1</w:t>
            </w:r>
          </w:p>
        </w:tc>
      </w:tr>
    </w:tbl>
    <w:p>
      <w:pPr>
        <w:pStyle w:val="0"/>
        <w:jc w:val="right"/>
      </w:pPr>
      <w:r>
        <w:rPr>
          <w:sz w:val="24"/>
        </w:rPr>
        <w:t xml:space="preserve">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цифры "02.071" заменить цифрами "02:071";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после </w:t>
      </w:r>
      <w:hyperlink w:history="0" r:id="rId32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 ------------ Недействующая редакция {КонсультантПлюс}">
        <w:r>
          <w:rPr>
            <w:sz w:val="24"/>
            <w:color w:val="0000ff"/>
          </w:rPr>
          <w:t xml:space="preserve">сроки</w:t>
        </w:r>
      </w:hyperlink>
      <w:r>
        <w:rPr>
          <w:sz w:val="24"/>
        </w:rPr>
        <w:t xml:space="preserve">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32"/>
        <w:gridCol w:w="1077"/>
        <w:gridCol w:w="3061"/>
      </w:tblGrid>
      <w:tr>
        <w:tc>
          <w:tcPr>
            <w:tcW w:w="4932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вооруженных сил. 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</w:t>
            </w:r>
          </w:p>
        </w:tc>
        <w:tc>
          <w:tcPr>
            <w:tcW w:w="107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08:011</w:t>
            </w:r>
          </w:p>
        </w:tc>
        <w:tc>
          <w:tcPr>
            <w:tcW w:w="3061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</w:t>
            </w:r>
          </w:p>
        </w:tc>
      </w:tr>
    </w:tbl>
    <w:p>
      <w:pPr>
        <w:pStyle w:val="0"/>
        <w:jc w:val="right"/>
      </w:pPr>
      <w:r>
        <w:rPr>
          <w:sz w:val="24"/>
        </w:rPr>
        <w:t xml:space="preserve">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дополнить строкой следующего содержания: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32"/>
        <w:gridCol w:w="1077"/>
        <w:gridCol w:w="3061"/>
      </w:tblGrid>
      <w:tr>
        <w:tc>
          <w:tcPr>
            <w:tcW w:w="4932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Воздушный транспорт. Размещение аэродромов (экспериментальной авиации)</w:t>
            </w:r>
          </w:p>
        </w:tc>
        <w:tc>
          <w:tcPr>
            <w:tcW w:w="107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07:043</w:t>
            </w:r>
          </w:p>
        </w:tc>
        <w:tc>
          <w:tcPr>
            <w:tcW w:w="3061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</w:t>
            </w:r>
          </w:p>
        </w:tc>
      </w:tr>
    </w:tbl>
    <w:p>
      <w:pPr>
        <w:pStyle w:val="0"/>
        <w:jc w:val="right"/>
      </w:pPr>
      <w:r>
        <w:rPr>
          <w:sz w:val="24"/>
        </w:rPr>
        <w:t xml:space="preserve">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15.09.2025 N П/0327/25</w:t>
            <w:br/>
            <w:t>"О внесении изменений в Методические указания о государственной кадастровой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0660&amp;date=10.10.2025&amp;dst=100024&amp;field=134" TargetMode = "External"/>
	<Relationship Id="rId8" Type="http://schemas.openxmlformats.org/officeDocument/2006/relationships/hyperlink" Target="https://login.consultant.ru/link/?req=doc&amp;base=LAW&amp;n=510540&amp;date=10.10.2025&amp;dst=100014&amp;field=134" TargetMode = "External"/>
	<Relationship Id="rId9" Type="http://schemas.openxmlformats.org/officeDocument/2006/relationships/hyperlink" Target="https://login.consultant.ru/link/?req=doc&amp;base=LAW&amp;n=493331&amp;date=10.10.2025&amp;dst=161&amp;field=134" TargetMode = "External"/>
	<Relationship Id="rId10" Type="http://schemas.openxmlformats.org/officeDocument/2006/relationships/hyperlink" Target="https://login.consultant.ru/link/?req=doc&amp;base=LAW&amp;n=493331&amp;date=10.10.2025&amp;dst=91&amp;field=134" TargetMode = "External"/>
	<Relationship Id="rId11" Type="http://schemas.openxmlformats.org/officeDocument/2006/relationships/hyperlink" Target="https://login.consultant.ru/link/?req=doc&amp;base=LAW&amp;n=496007&amp;date=10.10.2025&amp;dst=100011&amp;field=134" TargetMode = "External"/>
	<Relationship Id="rId12" Type="http://schemas.openxmlformats.org/officeDocument/2006/relationships/hyperlink" Target="https://login.consultant.ru/link/?req=doc&amp;base=LAW&amp;n=515319&amp;date=10.10.2025&amp;dst=100203&amp;field=134" TargetMode = "External"/>
	<Relationship Id="rId13" Type="http://schemas.openxmlformats.org/officeDocument/2006/relationships/hyperlink" Target="https://login.consultant.ru/link/?req=doc&amp;base=LAW&amp;n=511273&amp;date=10.10.2025&amp;dst=100&amp;field=134" TargetMode = "External"/>
	<Relationship Id="rId14" Type="http://schemas.openxmlformats.org/officeDocument/2006/relationships/hyperlink" Target="https://login.consultant.ru/link/?req=doc&amp;base=LAW&amp;n=515319&amp;date=10.10.2025&amp;dst=100221&amp;field=134" TargetMode = "External"/>
	<Relationship Id="rId15" Type="http://schemas.openxmlformats.org/officeDocument/2006/relationships/hyperlink" Target="https://login.consultant.ru/link/?req=doc&amp;base=LAW&amp;n=515319&amp;date=10.10.2025&amp;dst=100229&amp;field=134" TargetMode = "External"/>
	<Relationship Id="rId16" Type="http://schemas.openxmlformats.org/officeDocument/2006/relationships/hyperlink" Target="https://login.consultant.ru/link/?req=doc&amp;base=LAW&amp;n=496007&amp;date=10.10.2025&amp;dst=100273&amp;field=134" TargetMode = "External"/>
	<Relationship Id="rId17" Type="http://schemas.openxmlformats.org/officeDocument/2006/relationships/hyperlink" Target="https://login.consultant.ru/link/?req=doc&amp;base=LAW&amp;n=496007&amp;date=10.10.2025&amp;dst=100274&amp;field=134" TargetMode = "External"/>
	<Relationship Id="rId18" Type="http://schemas.openxmlformats.org/officeDocument/2006/relationships/hyperlink" Target="https://login.consultant.ru/link/?req=doc&amp;base=LAW&amp;n=496007&amp;date=10.10.2025&amp;dst=100321&amp;field=134" TargetMode = "External"/>
	<Relationship Id="rId19" Type="http://schemas.openxmlformats.org/officeDocument/2006/relationships/hyperlink" Target="https://login.consultant.ru/link/?req=doc&amp;base=LAW&amp;n=496007&amp;date=10.10.2025&amp;dst=100327&amp;field=134" TargetMode = "External"/>
	<Relationship Id="rId20" Type="http://schemas.openxmlformats.org/officeDocument/2006/relationships/hyperlink" Target="https://login.consultant.ru/link/?req=doc&amp;base=LAW&amp;n=496007&amp;date=10.10.2025&amp;dst=100327&amp;field=134" TargetMode = "External"/>
	<Relationship Id="rId21" Type="http://schemas.openxmlformats.org/officeDocument/2006/relationships/hyperlink" Target="https://login.consultant.ru/link/?req=doc&amp;base=LAW&amp;n=496007&amp;date=10.10.2025&amp;dst=100328&amp;field=134" TargetMode = "External"/>
	<Relationship Id="rId22" Type="http://schemas.openxmlformats.org/officeDocument/2006/relationships/hyperlink" Target="https://login.consultant.ru/link/?req=doc&amp;base=LAW&amp;n=496007&amp;date=10.10.2025&amp;dst=100513&amp;field=134" TargetMode = "External"/>
	<Relationship Id="rId23" Type="http://schemas.openxmlformats.org/officeDocument/2006/relationships/hyperlink" Target="https://login.consultant.ru/link/?req=doc&amp;base=LAW&amp;n=496007&amp;date=10.10.2025&amp;dst=100605&amp;field=134" TargetMode = "External"/>
	<Relationship Id="rId24" Type="http://schemas.openxmlformats.org/officeDocument/2006/relationships/hyperlink" Target="https://login.consultant.ru/link/?req=doc&amp;base=LAW&amp;n=496007&amp;date=10.10.2025&amp;dst=100605&amp;field=134" TargetMode = "External"/>
	<Relationship Id="rId25" Type="http://schemas.openxmlformats.org/officeDocument/2006/relationships/hyperlink" Target="https://login.consultant.ru/link/?req=doc&amp;base=LAW&amp;n=496007&amp;date=10.10.2025&amp;dst=100606&amp;field=134" TargetMode = "External"/>
	<Relationship Id="rId26" Type="http://schemas.openxmlformats.org/officeDocument/2006/relationships/hyperlink" Target="https://login.consultant.ru/link/?req=doc&amp;base=LAW&amp;n=496007&amp;date=10.10.2025&amp;dst=100621&amp;field=134" TargetMode = "External"/>
	<Relationship Id="rId27" Type="http://schemas.openxmlformats.org/officeDocument/2006/relationships/hyperlink" Target="https://login.consultant.ru/link/?req=doc&amp;base=LAW&amp;n=496007&amp;date=10.10.2025&amp;dst=100625&amp;field=134" TargetMode = "External"/>
	<Relationship Id="rId28" Type="http://schemas.openxmlformats.org/officeDocument/2006/relationships/hyperlink" Target="https://login.consultant.ru/link/?req=doc&amp;base=LAW&amp;n=496007&amp;date=10.10.2025&amp;dst=100665&amp;field=134" TargetMode = "External"/>
	<Relationship Id="rId29" Type="http://schemas.openxmlformats.org/officeDocument/2006/relationships/hyperlink" Target="https://login.consultant.ru/link/?req=doc&amp;base=LAW&amp;n=496007&amp;date=10.10.2025&amp;dst=100714&amp;field=134" TargetMode = "External"/>
	<Relationship Id="rId30" Type="http://schemas.openxmlformats.org/officeDocument/2006/relationships/hyperlink" Target="https://login.consultant.ru/link/?req=doc&amp;base=LAW&amp;n=496007&amp;date=10.10.2025&amp;dst=101232&amp;field=134" TargetMode = "External"/>
	<Relationship Id="rId31" Type="http://schemas.openxmlformats.org/officeDocument/2006/relationships/hyperlink" Target="https://login.consultant.ru/link/?req=doc&amp;base=LAW&amp;n=496007&amp;date=10.10.2025&amp;dst=101285&amp;field=134" TargetMode = "External"/>
	<Relationship Id="rId32" Type="http://schemas.openxmlformats.org/officeDocument/2006/relationships/hyperlink" Target="https://login.consultant.ru/link/?req=doc&amp;base=LAW&amp;n=496007&amp;date=10.10.2025&amp;dst=101385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15.09.2025 N П/0327/25
"О внесении изменений в Методические указания о государственной кадастровой оценке, утвержденные приказом Федеральной службы государственной регистрации, кадастра и картографии от 4 августа 2021 г. N П/0336"
(Зарегистрировано в Минюсте России 25.09.2025 N 83651)</dc:title>
  <dcterms:created xsi:type="dcterms:W3CDTF">2025-10-10T11:42:49Z</dcterms:created>
</cp:coreProperties>
</file>