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ЦЕНТРАЛЬНЫЙ БАНК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ИНФОРМАЦИОННОЕ ПИСЬМО</w:t>
      </w:r>
    </w:p>
    <w:p>
      <w:pPr>
        <w:pStyle w:val="2"/>
        <w:jc w:val="center"/>
      </w:pPr>
      <w:r>
        <w:rPr>
          <w:sz w:val="24"/>
        </w:rPr>
        <w:t xml:space="preserve">от 27 октября 2025 г. N ИН-08-43/106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УСИЛЕНИИ КОНТРОЛЯ ЗА ОПЕРАЦИЯМИ С ПЛАТЕЖНЫМИ КАРТАМИ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Результаты надзорных мероприятий Банка России свидетельствуют о распространении случаев совершения недобросовестными участниками хозяйственной деятельности операций с платежными картами, оформленными на подставных физических лиц (дропов).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целях минимизации риска вовлечения кредитных организаций и их клиентов в проведение операций в противоправных целях и недопущения нарушения требований законодательства Банк России рекомендует обеспечить осуществление следующих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В случае если в рамках договора о реализации зарплатного проекта, при котором физическому лицу открывается банковский счет и выдается электронное средство платежа (платежная карта), работодатель действует в качестве представителя работника - физического лица, исключить после завершения противолегализационных процедур, определенных Федеральным </w:t>
      </w:r>
      <w:hyperlink w:history="0" r:id="rId7" w:tooltip="Федеральный закон от 07.08.2001 N 115-ФЗ (ред. от 24.06.2025) &quot;О противодействии легализации (отмыванию) доходов, полученных преступным путем, и финансированию терроризма&quot; (с изм. и доп., вступ. в силу с 01.10.202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07.08.2001 N 115-ФЗ "О противодействии легализации (отмыванию) доходов, полученных преступным путем, и финансированию терроризма", возможность активации платежной карты иным лицом, кроме физического лица - ее владельца.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случае использования кредитной организацией услуг посредников для привлечения клиентов - физических лиц в целях открытия им банковских счетов: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посредник действует от имени физического лица при представлении в кредитную организацию идентификационных сведений, заключении договора банковского счета и открытии банковского счета, убедиться в объеме полномочий посредника в качестве представителя и в действительности волеизъявления клиента на осуществление указанных действий;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если станет известно, что через посредника привлечены клиенты - физические лица, операции по переводу денежных средств которых подпадают под критерии, приведенные в Методических </w:t>
      </w:r>
      <w:hyperlink w:history="0" r:id="rId8" w:tooltip="&quot;Методические рекомендации о повышении внимания кредитных организаций к отдельным операциям клиентов - физических лиц&quot; (утв. Банком России 06.09.2021 N 16-МР) {КонсультантПлюс}">
        <w:r>
          <w:rPr>
            <w:sz w:val="24"/>
            <w:color w:val="0000ff"/>
          </w:rPr>
          <w:t xml:space="preserve">рекомендациях</w:t>
        </w:r>
      </w:hyperlink>
      <w:r>
        <w:rPr>
          <w:sz w:val="24"/>
        </w:rPr>
        <w:t xml:space="preserve"> Банка России от 06.09.2021 N 16-МР "О повышении внимания кредитных организаций к отдельным операциям клиентов - физических лиц" (далее - критерии операций дропов), рассмотреть вопрос об отказе от услуг такого посредника.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Организовывать и осуществлять на систематической основе эффективные процедуры контроля, позволяющие: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выявлять внутренние структурные подразделения кредитной организации, в которых открыты банковские счета физическим лицам, операции которых подпадают под критерии операций дропов, а также работников кредитной организации, осуществляющих выездную идентификацию, с участием которых открыты данные счета;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усилить контроль за такими внутренними структурными подразделениями кредитной организации, а также работниками кредитной организации, осуществляющими выездную идентификацию;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подтверждать фактическое обеспечение личного присутствия физического лица, которому открывается банковский счет, либо его представителя, в том числе с использованием систем фотовидеофиксации с учетом технической возможности кредитной организации.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Настоящее Информационное письмо Банка России подлежит размещению на официальном сайте Банка России в информационно-телекоммуникационной сети "Интернет".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Заместитель Председателя Банка России</w:t>
      </w:r>
    </w:p>
    <w:p>
      <w:pPr>
        <w:pStyle w:val="0"/>
        <w:jc w:val="right"/>
      </w:pPr>
      <w:r>
        <w:rPr>
          <w:sz w:val="24"/>
        </w:rPr>
        <w:t xml:space="preserve">О.В.ПОЛЯКОВА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Информационное письмо Банка России от 27.10.2025 N ИН-08-43/106</w:t>
            <w:br/>
            <w:t>"Об усилении контроля за операциями с платежными картами...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Информационное письмо Банка России от 27.10.2025 N ИН-08-43/106 "Об усилении контроля за операциями с платежными картами...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13.11.2025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word/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LAW&amp;n=502316&amp;date=13.11.2025" TargetMode = "External"/><Relationship Id="rId8" Type="http://schemas.openxmlformats.org/officeDocument/2006/relationships/hyperlink" Target="https://login.consultant.ru/link/?req=doc&amp;base=LAW&amp;n=395109&amp;date=13.11.2025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4025.00.30</Application>
  <Company>КонсультантПлюс Версия 4025.00.30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Информационное письмо Банка России от 27.10.2025 N ИН-08-43/106
"Об усилении контроля за операциями с платежными картами"</dc:title>
  <dcterms:created xsi:type="dcterms:W3CDTF">2025-11-13T06:31:38Z</dcterms:created>
</cp:coreProperties>
</file>