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10.11.2025 N 1773</w:t>
              <w:br/>
              <w:t xml:space="preserve">"О внесении изменений в постановление Правительства Российской Федерации от 28 ноября 2013 г. N 1084"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10 ноября 2025 г. N 1773</w:t>
      </w:r>
    </w:p>
    <w:p>
      <w:pPr>
        <w:pStyle w:val="2"/>
        <w:jc w:val="center"/>
      </w:pPr>
      <w:r>
        <w:rPr>
          <w:sz w:val="24"/>
        </w:rPr>
      </w:r>
    </w:p>
    <w:p>
      <w:pPr>
        <w:pStyle w:val="2"/>
        <w:jc w:val="center"/>
      </w:pPr>
      <w:r>
        <w:rPr>
          <w:sz w:val="24"/>
        </w:rPr>
        <w:t xml:space="preserve">О ВНЕСЕНИИ ИЗМЕНЕНИЙ</w:t>
      </w:r>
    </w:p>
    <w:p>
      <w:pPr>
        <w:pStyle w:val="2"/>
        <w:jc w:val="center"/>
      </w:pPr>
      <w:r>
        <w:rPr>
          <w:sz w:val="24"/>
        </w:rPr>
        <w:t xml:space="preserve">В ПОСТАНОВЛЕНИЕ ПРАВИТЕЛЬСТВА РОССИЙСКОЙ ФЕДЕРАЦИИ</w:t>
      </w:r>
    </w:p>
    <w:p>
      <w:pPr>
        <w:pStyle w:val="2"/>
        <w:jc w:val="center"/>
      </w:pPr>
      <w:r>
        <w:rPr>
          <w:sz w:val="24"/>
        </w:rPr>
        <w:t xml:space="preserve">ОТ 28 НОЯБРЯ 2013 Г. N 1084</w:t>
      </w:r>
    </w:p>
    <w:p>
      <w:pPr>
        <w:pStyle w:val="0"/>
        <w:jc w:val="center"/>
      </w:pPr>
      <w:r>
        <w:rPr>
          <w:sz w:val="24"/>
        </w:rPr>
      </w:r>
    </w:p>
    <w:p>
      <w:pPr>
        <w:pStyle w:val="0"/>
        <w:ind w:firstLine="540"/>
        <w:jc w:val="both"/>
      </w:pPr>
      <w:r>
        <w:rPr>
          <w:sz w:val="24"/>
        </w:rPr>
        <w:t xml:space="preserve">Правительство Российской Федерации постановляет: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w:t>
            </w:r>
            <w:hyperlink w:history="0" w:anchor="P18" w:tooltip="4. Пункты 1 и 2 настоящего постановления вступают в силу с 1 марта 2026 г.">
              <w:r>
                <w:rPr>
                  <w:sz w:val="24"/>
                  <w:color w:val="0000ff"/>
                </w:rPr>
                <w:t xml:space="preserve">вступает</w:t>
              </w:r>
            </w:hyperlink>
            <w:r>
              <w:rPr>
                <w:sz w:val="24"/>
                <w:color w:val="392c69"/>
              </w:rPr>
              <w:t xml:space="preserve"> в силу с 01.03.2026.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 w:name="P13"/>
    <w:bookmarkEnd w:id="13"/>
    <w:p>
      <w:pPr>
        <w:pStyle w:val="0"/>
        <w:spacing w:before="300" w:lineRule="auto"/>
        <w:ind w:firstLine="540"/>
        <w:jc w:val="both"/>
      </w:pPr>
      <w:r>
        <w:rPr>
          <w:sz w:val="24"/>
        </w:rPr>
        <w:t xml:space="preserve">1. Утвердить прилагаемые </w:t>
      </w:r>
      <w:hyperlink w:history="0" w:anchor="P33" w:tooltip="ИЗМЕНЕНИЯ,">
        <w:r>
          <w:rPr>
            <w:sz w:val="24"/>
            <w:color w:val="0000ff"/>
          </w:rPr>
          <w:t xml:space="preserve">изменения</w:t>
        </w:r>
      </w:hyperlink>
      <w:r>
        <w:rPr>
          <w:sz w:val="24"/>
        </w:rPr>
        <w:t xml:space="preserve">, которые вносятся в </w:t>
      </w:r>
      <w:hyperlink w:history="0" r:id="rId8" w:tooltip="Постановление Правительства РФ от 28.11.2013 N 1084 (ред. от 09.12.2024) &quot;О порядке ведения реестра контрактов, содержащего сведения, составляющие государственную тайну&quot; (вместе с &quot;Правилами ведения реестра контрактов, содержащего сведения, составляющие государственную тайну&quot;) {КонсультантПлюс}">
        <w:r>
          <w:rPr>
            <w:sz w:val="24"/>
            <w:color w:val="0000ff"/>
          </w:rPr>
          <w:t xml:space="preserve">Правила</w:t>
        </w:r>
      </w:hyperlink>
      <w:r>
        <w:rPr>
          <w:sz w:val="24"/>
        </w:rPr>
        <w:t xml:space="preserve"> ведения реестра контрактов, содержащего сведения, составляющие государственную тайну, утвержденные постановлением Правительства Российской Федерации от 28 ноября 2013 г. N 1084 "О порядке ведения реестра контрактов, содержащего сведения, составляющие государственную тайну" (Собрание законодательства Российской Федерации, 2013, N 49, ст. 6427; 2014, N 32, ст. 4522; 2016, N 50, ст. 7103; 2019, N 31, ст. 4641; N 45, ст. 6357; 2020, N 8, ст. 1040; N 17, ст. 2765; N 46, ст. 7299; 2021, N 25, ст. 4830; 2022, N 6, ст. 872; 2024, N 28, ст. 4019).</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 </w:t>
            </w:r>
            <w:hyperlink w:history="0" w:anchor="P18" w:tooltip="4. Пункты 1 и 2 настоящего постановления вступают в силу с 1 марта 2026 г.">
              <w:r>
                <w:rPr>
                  <w:sz w:val="24"/>
                  <w:color w:val="0000ff"/>
                </w:rPr>
                <w:t xml:space="preserve">вступает</w:t>
              </w:r>
            </w:hyperlink>
            <w:r>
              <w:rPr>
                <w:sz w:val="24"/>
                <w:color w:val="392c69"/>
              </w:rPr>
              <w:t xml:space="preserve"> в силу с 01.03.2026.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 w:name="P16"/>
    <w:bookmarkEnd w:id="16"/>
    <w:p>
      <w:pPr>
        <w:pStyle w:val="0"/>
        <w:spacing w:before="300" w:lineRule="auto"/>
        <w:ind w:firstLine="540"/>
        <w:jc w:val="both"/>
      </w:pPr>
      <w:r>
        <w:rPr>
          <w:sz w:val="24"/>
        </w:rPr>
        <w:t xml:space="preserve">2. Установить, что Министерство обороны Российской Федерации не позднее 3 месяцев со дня вступления в силу настоящего пункта направляет в соответствии с </w:t>
      </w:r>
      <w:hyperlink w:history="0" r:id="rId9" w:tooltip="Постановление Правительства РФ от 28.11.2013 N 1084 (ред. от 09.12.2024) &quot;О порядке ведения реестра контрактов, содержащего сведения, составляющие государственную тайну&quot; (вместе с &quot;Правилами ведения реестра контрактов, содержащего сведения, составляющие государственную тайну&quot;) {КонсультантПлюс}">
        <w:r>
          <w:rPr>
            <w:sz w:val="24"/>
            <w:color w:val="0000ff"/>
          </w:rPr>
          <w:t xml:space="preserve">пунктом 11</w:t>
        </w:r>
      </w:hyperlink>
      <w:r>
        <w:rPr>
          <w:sz w:val="24"/>
        </w:rPr>
        <w:t xml:space="preserve"> Правил ведения реестра контрактов, содержащего сведения, составляющие государственную тайну, утвержденных постановлением Правительства Российской Федерации от 28 ноября 2013 г. N 1084 "О порядке ведения реестра контрактов, содержащего сведения, составляющие государственную тайну", в Федеральное казначейство по форме, установленной Федеральным казначейством, в отношении государственных контрактов по государственному оборонному заказу, которые были заключены до дня вступления в силу настоящего пункта и сведения об исполнении или расторжении которых в Федеральное казначейство не направлялись, дополнительные сведения, предусмотренные пунктом 3(2) указанных Правил, в разрезе каждого отдельного этапа исполнения государственного контракта (если государственным контрактом предусмотрены отдельные этапы его исполнения), каждой поставки продукции по государственному оборонному заказу, предусмотренной соответствующим отдельным этапом исполнения государственного контракта (если государственным контрактом предусмотрены отдельные этапы его исполнения и соответствующим этапом его исполнения предусмотрено несколько поставок продукции по государственному оборонному заказу).</w:t>
      </w:r>
    </w:p>
    <w:p>
      <w:pPr>
        <w:pStyle w:val="0"/>
        <w:spacing w:before="240" w:lineRule="auto"/>
        <w:ind w:firstLine="540"/>
        <w:jc w:val="both"/>
      </w:pPr>
      <w:r>
        <w:rPr>
          <w:sz w:val="24"/>
        </w:rPr>
        <w:t xml:space="preserve">3. Федеральному казначейству до 1 марта 2026 г. установить форму предоставления сведений, предусмотренную </w:t>
      </w:r>
      <w:hyperlink w:history="0" w:anchor="P16" w:tooltip="2. Установить, что Министерство обороны Российской Федерации не позднее 3 месяцев со дня вступления в силу настоящего пункта направляет в соответствии с пунктом 11 Правил ведения реестра контрактов, содержащего сведения, составляющие государственную тайну, утвержденных постановлением Правительства Российской Федерации от 28 ноября 2013 г. N 1084 &quot;О порядке ведения реестра контрактов, содержащего сведения, составляющие государственную тайну&quot;, в Федеральное казначейство по форме, установленной Федеральным ...">
        <w:r>
          <w:rPr>
            <w:sz w:val="24"/>
            <w:color w:val="0000ff"/>
          </w:rPr>
          <w:t xml:space="preserve">пунктом 2</w:t>
        </w:r>
      </w:hyperlink>
      <w:r>
        <w:rPr>
          <w:sz w:val="24"/>
        </w:rPr>
        <w:t xml:space="preserve"> настоящего постановления.</w:t>
      </w:r>
    </w:p>
    <w:bookmarkStart w:id="18" w:name="P18"/>
    <w:bookmarkEnd w:id="18"/>
    <w:p>
      <w:pPr>
        <w:pStyle w:val="0"/>
        <w:spacing w:before="240" w:lineRule="auto"/>
        <w:ind w:firstLine="540"/>
        <w:jc w:val="both"/>
      </w:pPr>
      <w:r>
        <w:rPr>
          <w:sz w:val="24"/>
        </w:rPr>
        <w:t xml:space="preserve">4. </w:t>
      </w:r>
      <w:hyperlink w:history="0" w:anchor="P13" w:tooltip="1. Утвердить прилагаемые изменения, которые вносятся в Правила ведения реестра контрактов, содержащего сведения, составляющие государственную тайну, утвержденные постановлением Правительства Российской Федерации от 28 ноября 2013 г. N 1084 &quot;О порядке ведения реестра контрактов, содержащего сведения, составляющие государственную тайну&quot; (Собрание законодательства Российской Федерации, 2013, N 49, ст. 6427; 2014, N 32, ст. 4522; 2016, N 50, ст. 7103; 2019, N 31, ст. 4641; N 45, ст. 6357; 2020, N 8, ст. 1040...">
        <w:r>
          <w:rPr>
            <w:sz w:val="24"/>
            <w:color w:val="0000ff"/>
          </w:rPr>
          <w:t xml:space="preserve">Пункты 1</w:t>
        </w:r>
      </w:hyperlink>
      <w:r>
        <w:rPr>
          <w:sz w:val="24"/>
        </w:rPr>
        <w:t xml:space="preserve"> и </w:t>
      </w:r>
      <w:hyperlink w:history="0" w:anchor="P16" w:tooltip="2. Установить, что Министерство обороны Российской Федерации не позднее 3 месяцев со дня вступления в силу настоящего пункта направляет в соответствии с пунктом 11 Правил ведения реестра контрактов, содержащего сведения, составляющие государственную тайну, утвержденных постановлением Правительства Российской Федерации от 28 ноября 2013 г. N 1084 &quot;О порядке ведения реестра контрактов, содержащего сведения, составляющие государственную тайну&quot;, в Федеральное казначейство по форме, установленной Федеральным ...">
        <w:r>
          <w:rPr>
            <w:sz w:val="24"/>
            <w:color w:val="0000ff"/>
          </w:rPr>
          <w:t xml:space="preserve">2</w:t>
        </w:r>
      </w:hyperlink>
      <w:r>
        <w:rPr>
          <w:sz w:val="24"/>
        </w:rPr>
        <w:t xml:space="preserve"> настоящего постановления вступают в силу с 1 марта 2026 г.</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10 ноября 2025 г. N 1773</w:t>
      </w:r>
    </w:p>
    <w:p>
      <w:pPr>
        <w:pStyle w:val="0"/>
        <w:jc w:val="right"/>
      </w:pPr>
      <w:r>
        <w:rPr>
          <w:sz w:val="24"/>
        </w:rPr>
      </w:r>
    </w:p>
    <w:bookmarkStart w:id="33" w:name="P33"/>
    <w:bookmarkEnd w:id="33"/>
    <w:p>
      <w:pPr>
        <w:pStyle w:val="2"/>
        <w:jc w:val="center"/>
      </w:pPr>
      <w:r>
        <w:rPr>
          <w:sz w:val="24"/>
        </w:rPr>
        <w:t xml:space="preserve">ИЗМЕНЕНИЯ,</w:t>
      </w:r>
    </w:p>
    <w:p>
      <w:pPr>
        <w:pStyle w:val="2"/>
        <w:jc w:val="center"/>
      </w:pPr>
      <w:r>
        <w:rPr>
          <w:sz w:val="24"/>
        </w:rPr>
        <w:t xml:space="preserve">КОТОРЫЕ ВНОСЯТСЯ В ПРАВИЛА ВЕДЕНИЯ РЕЕСТРА КОНТРАКТОВ,</w:t>
      </w:r>
    </w:p>
    <w:p>
      <w:pPr>
        <w:pStyle w:val="2"/>
        <w:jc w:val="center"/>
      </w:pPr>
      <w:r>
        <w:rPr>
          <w:sz w:val="24"/>
        </w:rPr>
        <w:t xml:space="preserve">СОДЕРЖАЩЕГО СВЕДЕНИЯ, СОСТАВЛЯЮЩИЕ ГОСУДАРСТВЕННУЮ ТАЙНУ</w:t>
      </w:r>
    </w:p>
    <w:p>
      <w:pPr>
        <w:pStyle w:val="0"/>
        <w:ind w:firstLine="540"/>
        <w:jc w:val="both"/>
      </w:pPr>
      <w:r>
        <w:rPr>
          <w:sz w:val="24"/>
        </w:rPr>
      </w:r>
    </w:p>
    <w:p>
      <w:pPr>
        <w:pStyle w:val="0"/>
        <w:ind w:firstLine="540"/>
        <w:jc w:val="both"/>
      </w:pPr>
      <w:r>
        <w:rPr>
          <w:sz w:val="24"/>
        </w:rPr>
        <w:t xml:space="preserve">1. В </w:t>
      </w:r>
      <w:hyperlink w:history="0" r:id="rId10" w:tooltip="Постановление Правительства РФ от 28.11.2013 N 1084 (ред. от 09.12.2024) &quot;О порядке ведения реестра контрактов, содержащего сведения, составляющие государственную тайну&quot; (вместе с &quot;Правилами ведения реестра контрактов, содержащего сведения, составляющие государственную тайну&quot;) {КонсультантПлюс}">
        <w:r>
          <w:rPr>
            <w:sz w:val="24"/>
            <w:color w:val="0000ff"/>
          </w:rPr>
          <w:t xml:space="preserve">пункте 3</w:t>
        </w:r>
      </w:hyperlink>
      <w:r>
        <w:rPr>
          <w:sz w:val="24"/>
        </w:rPr>
        <w:t xml:space="preserve">:</w:t>
      </w:r>
    </w:p>
    <w:p>
      <w:pPr>
        <w:pStyle w:val="0"/>
        <w:spacing w:before="240" w:lineRule="auto"/>
        <w:ind w:firstLine="540"/>
        <w:jc w:val="both"/>
      </w:pPr>
      <w:r>
        <w:rPr>
          <w:sz w:val="24"/>
        </w:rPr>
        <w:t xml:space="preserve">а) </w:t>
      </w:r>
      <w:hyperlink w:history="0" r:id="rId11" w:tooltip="Постановление Правительства РФ от 28.11.2013 N 1084 (ред. от 09.12.2024) &quot;О порядке ведения реестра контрактов, содержащего сведения, составляющие государственную тайну&quot; (вместе с &quot;Правилами ведения реестра контрактов, содержащего сведения, составляющие государственную тайну&quot;) {КонсультантПлюс}">
        <w:r>
          <w:rPr>
            <w:sz w:val="24"/>
            <w:color w:val="0000ff"/>
          </w:rPr>
          <w:t xml:space="preserve">подпункт "б"</w:t>
        </w:r>
      </w:hyperlink>
      <w:r>
        <w:rPr>
          <w:sz w:val="24"/>
        </w:rPr>
        <w:t xml:space="preserve"> изложить в следующей редакции:</w:t>
      </w:r>
    </w:p>
    <w:p>
      <w:pPr>
        <w:pStyle w:val="0"/>
        <w:spacing w:before="240" w:lineRule="auto"/>
        <w:ind w:firstLine="540"/>
        <w:jc w:val="both"/>
      </w:pPr>
      <w:r>
        <w:rPr>
          <w:sz w:val="24"/>
        </w:rPr>
        <w:t xml:space="preserve">"б) информация о цене контракта, об источнике финансирования:</w:t>
      </w:r>
    </w:p>
    <w:p>
      <w:pPr>
        <w:pStyle w:val="0"/>
        <w:spacing w:before="240" w:lineRule="auto"/>
        <w:ind w:firstLine="540"/>
        <w:jc w:val="both"/>
      </w:pPr>
      <w:r>
        <w:rPr>
          <w:sz w:val="24"/>
        </w:rPr>
        <w:t xml:space="preserve">цена контракта, максимальное значение цены контракта и цена единицы товара, работы, услуги (в случае, предусмотренном </w:t>
      </w:r>
      <w:hyperlink w:history="0" r:id="rId1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частью 24 статьи 22</w:t>
        </w:r>
      </w:hyperlink>
      <w:r>
        <w:rPr>
          <w:sz w:val="24"/>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размер платы, подлежащей внесению в соответствии с Федеральным </w:t>
      </w:r>
      <w:hyperlink w:history="0" r:id="rId1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участником закупки, с которым заключается контракт (в случае, предусмотренном </w:t>
      </w:r>
      <w:hyperlink w:history="0" r:id="rId1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пунктом 7 части 4 статьи 74</w:t>
        </w:r>
      </w:hyperlink>
      <w:r>
        <w:rPr>
          <w:sz w:val="24"/>
        </w:rPr>
        <w:t xml:space="preserve"> Федерального закона), ориентировочное значение цены контракта либо формула цены и максимальное значение цены контракта (в случаях, установленных </w:t>
      </w:r>
      <w:hyperlink w:history="0" r:id="rId15" w:tooltip="Постановление Правительства РФ от 13.01.2014 N 19 (ред. от 31.10.2022) &quot;Об установлении случаев, в которых при заключении контракта указываются формула цены и максимальное значение цены контракта&quot; {КонсультантПлюс}">
        <w:r>
          <w:rPr>
            <w:sz w:val="24"/>
            <w:color w:val="0000ff"/>
          </w:rPr>
          <w:t xml:space="preserve">постановлением</w:t>
        </w:r>
      </w:hyperlink>
      <w:r>
        <w:rPr>
          <w:sz w:val="24"/>
        </w:rPr>
        <w:t xml:space="preserve"> Правительства Российской Федерации от 13 января 2014 г. N 19 "Об установлении случаев, в которых при заключении контракта указываются формула цены и максимальное значение цены контракта");</w:t>
      </w:r>
    </w:p>
    <w:p>
      <w:pPr>
        <w:pStyle w:val="0"/>
        <w:spacing w:before="240" w:lineRule="auto"/>
        <w:ind w:firstLine="540"/>
        <w:jc w:val="both"/>
      </w:pPr>
      <w:r>
        <w:rPr>
          <w:sz w:val="24"/>
        </w:rPr>
        <w:t xml:space="preserve">размер аванса в денежном выражении и в виде процента цены контракта (если контрактом предусмотрена выплата аванса);</w:t>
      </w:r>
    </w:p>
    <w:p>
      <w:pPr>
        <w:pStyle w:val="0"/>
        <w:spacing w:before="240" w:lineRule="auto"/>
        <w:ind w:firstLine="540"/>
        <w:jc w:val="both"/>
      </w:pPr>
      <w:r>
        <w:rPr>
          <w:sz w:val="24"/>
        </w:rPr>
        <w:t xml:space="preserve">информация о бюджете и уровне бюджета бюджетной системы Российской Федерации и (или) указание на финансирование за счет внебюджетных средств;</w:t>
      </w:r>
    </w:p>
    <w:p>
      <w:pPr>
        <w:pStyle w:val="0"/>
        <w:spacing w:before="240" w:lineRule="auto"/>
        <w:ind w:firstLine="540"/>
        <w:jc w:val="both"/>
      </w:pPr>
      <w:r>
        <w:rPr>
          <w:sz w:val="24"/>
        </w:rPr>
        <w:t xml:space="preserve">график платежей по контракту в разрезе каждого календарного года исполнения контракта, график платежей текущего финансового года в разрезе каждого календарного месяца исполнения контракта, учетный номер бюджетного обязательства, присвоенный в соответствии с бюджетным законодательством Российской Федерации;";</w:t>
      </w:r>
    </w:p>
    <w:p>
      <w:pPr>
        <w:pStyle w:val="0"/>
        <w:spacing w:before="240" w:lineRule="auto"/>
        <w:ind w:firstLine="540"/>
        <w:jc w:val="both"/>
      </w:pPr>
      <w:r>
        <w:rPr>
          <w:sz w:val="24"/>
        </w:rPr>
        <w:t xml:space="preserve">б) </w:t>
      </w:r>
      <w:hyperlink w:history="0" r:id="rId16" w:tooltip="Постановление Правительства РФ от 28.11.2013 N 1084 (ред. от 09.12.2024) &quot;О порядке ведения реестра контрактов, содержащего сведения, составляющие государственную тайну&quot; (вместе с &quot;Правилами ведения реестра контрактов, содержащего сведения, составляющие государственную тайну&quot;) {КонсультантПлюс}">
        <w:r>
          <w:rPr>
            <w:sz w:val="24"/>
            <w:color w:val="0000ff"/>
          </w:rPr>
          <w:t xml:space="preserve">подпункт "д"</w:t>
        </w:r>
      </w:hyperlink>
      <w:r>
        <w:rPr>
          <w:sz w:val="24"/>
        </w:rPr>
        <w:t xml:space="preserve"> дополнить словами ", а также срок исполнения контракта";</w:t>
      </w:r>
    </w:p>
    <w:p>
      <w:pPr>
        <w:pStyle w:val="0"/>
        <w:spacing w:before="240" w:lineRule="auto"/>
        <w:ind w:firstLine="540"/>
        <w:jc w:val="both"/>
      </w:pPr>
      <w:r>
        <w:rPr>
          <w:sz w:val="24"/>
        </w:rPr>
        <w:t xml:space="preserve">в) </w:t>
      </w:r>
      <w:hyperlink w:history="0" r:id="rId17" w:tooltip="Постановление Правительства РФ от 28.11.2013 N 1084 (ред. от 09.12.2024) &quot;О порядке ведения реестра контрактов, содержащего сведения, составляющие государственную тайну&quot; (вместе с &quot;Правилами ведения реестра контрактов, содержащего сведения, составляющие государственную тайну&quot;) {КонсультантПлюс}">
        <w:r>
          <w:rPr>
            <w:sz w:val="24"/>
            <w:color w:val="0000ff"/>
          </w:rPr>
          <w:t xml:space="preserve">подпункт "е"</w:t>
        </w:r>
      </w:hyperlink>
      <w:r>
        <w:rPr>
          <w:sz w:val="24"/>
        </w:rPr>
        <w:t xml:space="preserve"> изложить в следующей редакции:</w:t>
      </w:r>
    </w:p>
    <w:p>
      <w:pPr>
        <w:pStyle w:val="0"/>
        <w:spacing w:before="240" w:lineRule="auto"/>
        <w:ind w:firstLine="540"/>
        <w:jc w:val="both"/>
      </w:pPr>
      <w:r>
        <w:rPr>
          <w:sz w:val="24"/>
        </w:rPr>
        <w:t xml:space="preserve">"е) информация об объекте закупки:</w:t>
      </w:r>
    </w:p>
    <w:p>
      <w:pPr>
        <w:pStyle w:val="0"/>
        <w:spacing w:before="240" w:lineRule="auto"/>
        <w:ind w:firstLine="540"/>
        <w:jc w:val="both"/>
      </w:pPr>
      <w:r>
        <w:rPr>
          <w:sz w:val="24"/>
        </w:rPr>
        <w:t xml:space="preserve">наименование объекта закупки с указанием закупаемых товаров (в том числе поставляемых при выполнении работ, оказании услуг), работ, услуг;</w:t>
      </w:r>
    </w:p>
    <w:p>
      <w:pPr>
        <w:pStyle w:val="0"/>
        <w:spacing w:before="240" w:lineRule="auto"/>
        <w:ind w:firstLine="540"/>
        <w:jc w:val="both"/>
      </w:pPr>
      <w:r>
        <w:rPr>
          <w:sz w:val="24"/>
        </w:rPr>
        <w:t xml:space="preserve">код и наименование позиции Общероссийского </w:t>
      </w:r>
      <w:hyperlink w:history="0" r:id="rId18"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КонсультантПлюс}">
        <w:r>
          <w:rPr>
            <w:sz w:val="24"/>
            <w:color w:val="0000ff"/>
          </w:rPr>
          <w:t xml:space="preserve">классификатора</w:t>
        </w:r>
      </w:hyperlink>
      <w:r>
        <w:rPr>
          <w:sz w:val="24"/>
        </w:rPr>
        <w:t xml:space="preserve"> продукции по видам экономической деятельности в соответствии с наименованием объекта закупки;</w:t>
      </w:r>
    </w:p>
    <w:p>
      <w:pPr>
        <w:pStyle w:val="0"/>
        <w:spacing w:before="240" w:lineRule="auto"/>
        <w:ind w:firstLine="540"/>
        <w:jc w:val="both"/>
      </w:pPr>
      <w:r>
        <w:rPr>
          <w:sz w:val="24"/>
        </w:rPr>
        <w:t xml:space="preserve">информация о количестве (за исключением случая, предусмотренного </w:t>
      </w:r>
      <w:hyperlink w:history="0" r:id="rId1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частью 24 статьи 22</w:t>
        </w:r>
      </w:hyperlink>
      <w:r>
        <w:rPr>
          <w:sz w:val="24"/>
        </w:rPr>
        <w:t xml:space="preserve"> Федерального закона), единице измерения товара (при осуществлении закупки товара, в том числе поставляемого заказчику при выполнении закупаемых работ, оказании закупаемых услуг);</w:t>
      </w:r>
    </w:p>
    <w:p>
      <w:pPr>
        <w:pStyle w:val="0"/>
        <w:spacing w:before="240" w:lineRule="auto"/>
        <w:ind w:firstLine="540"/>
        <w:jc w:val="both"/>
      </w:pPr>
      <w:r>
        <w:rPr>
          <w:sz w:val="24"/>
        </w:rPr>
        <w:t xml:space="preserve">информация об объеме (за исключением случая, предусмотренного </w:t>
      </w:r>
      <w:hyperlink w:history="0" r:id="rId2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частью 24 статьи 22</w:t>
        </w:r>
      </w:hyperlink>
      <w:r>
        <w:rPr>
          <w:sz w:val="24"/>
        </w:rPr>
        <w:t xml:space="preserve"> Федерального закона), о единице измерения работы, услуги;</w:t>
      </w:r>
    </w:p>
    <w:p>
      <w:pPr>
        <w:pStyle w:val="0"/>
        <w:spacing w:before="240" w:lineRule="auto"/>
        <w:ind w:firstLine="540"/>
        <w:jc w:val="both"/>
      </w:pPr>
      <w:r>
        <w:rPr>
          <w:sz w:val="24"/>
        </w:rPr>
        <w:t xml:space="preserve">наименование страны происхождения товара в соответствии с общероссийским </w:t>
      </w:r>
      <w:hyperlink w:history="0" r:id="rId21" w:tooltip="Постановление Госстандарта России от 14.12.2001 N 529-ст (ред. от 05.06.2024) &quot;О принятии и введении в действие Общероссийского классификатора стран мира&quot; (вместе с &quot;ОК (МК (ИСО 3166) 004-97) 025-2001...&quot;) (дата введения 01.07.2002) {КонсультантПлюс}">
        <w:r>
          <w:rPr>
            <w:sz w:val="24"/>
            <w:color w:val="0000ff"/>
          </w:rPr>
          <w:t xml:space="preserve">классификатором</w:t>
        </w:r>
      </w:hyperlink>
      <w:r>
        <w:rPr>
          <w:sz w:val="24"/>
        </w:rPr>
        <w:t xml:space="preserve">, используемым для идентификации стран мира (в случае осуществления закупки товара, в том числе поставляемого заказчику при выполнении закупаемых работ, оказании закупаемых услуг). Если объектом закупки являются работы по строительству, реконструкции, капитальному ремонту, сносу объекта капитального строительства, информация о стране происхождения товара включается в реестр контрактов в отношении товара,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w:t>
      </w:r>
    </w:p>
    <w:p>
      <w:pPr>
        <w:pStyle w:val="0"/>
        <w:spacing w:before="240" w:lineRule="auto"/>
        <w:ind w:firstLine="540"/>
        <w:jc w:val="both"/>
      </w:pPr>
      <w:r>
        <w:rPr>
          <w:sz w:val="24"/>
        </w:rPr>
        <w:t xml:space="preserve">г) </w:t>
      </w:r>
      <w:hyperlink w:history="0" r:id="rId22" w:tooltip="Постановление Правительства РФ от 28.11.2013 N 1084 (ред. от 09.12.2024) &quot;О порядке ведения реестра контрактов, содержащего сведения, составляющие государственную тайну&quot; (вместе с &quot;Правилами ведения реестра контрактов, содержащего сведения, составляющие государственную тайну&quot;) {КонсультантПлюс}">
        <w:r>
          <w:rPr>
            <w:sz w:val="24"/>
            <w:color w:val="0000ff"/>
          </w:rPr>
          <w:t xml:space="preserve">подпункт "и"</w:t>
        </w:r>
      </w:hyperlink>
      <w:r>
        <w:rPr>
          <w:sz w:val="24"/>
        </w:rPr>
        <w:t xml:space="preserve"> после слов "(отдельного этапа исполнения контракта), в том числе" дополнить словами "наименование, количество, единица измерения поставленного товара, объем выполненной работы, оказанной услуги,".</w:t>
      </w:r>
    </w:p>
    <w:p>
      <w:pPr>
        <w:pStyle w:val="0"/>
        <w:spacing w:before="240" w:lineRule="auto"/>
        <w:ind w:firstLine="540"/>
        <w:jc w:val="both"/>
      </w:pPr>
      <w:r>
        <w:rPr>
          <w:sz w:val="24"/>
        </w:rPr>
        <w:t xml:space="preserve">2. В </w:t>
      </w:r>
      <w:hyperlink w:history="0" r:id="rId23" w:tooltip="Постановление Правительства РФ от 28.11.2013 N 1084 (ред. от 09.12.2024) &quot;О порядке ведения реестра контрактов, содержащего сведения, составляющие государственную тайну&quot; (вместе с &quot;Правилами ведения реестра контрактов, содержащего сведения, составляющие государственную тайну&quot;) {КонсультантПлюс}">
        <w:r>
          <w:rPr>
            <w:sz w:val="24"/>
            <w:color w:val="0000ff"/>
          </w:rPr>
          <w:t xml:space="preserve">пункте 3(1)</w:t>
        </w:r>
      </w:hyperlink>
      <w:r>
        <w:rPr>
          <w:sz w:val="24"/>
        </w:rPr>
        <w:t xml:space="preserve">:</w:t>
      </w:r>
    </w:p>
    <w:p>
      <w:pPr>
        <w:pStyle w:val="0"/>
        <w:spacing w:before="240" w:lineRule="auto"/>
        <w:ind w:firstLine="540"/>
        <w:jc w:val="both"/>
      </w:pPr>
      <w:r>
        <w:rPr>
          <w:sz w:val="24"/>
        </w:rPr>
        <w:t xml:space="preserve">а) в </w:t>
      </w:r>
      <w:hyperlink w:history="0" r:id="rId24" w:tooltip="Постановление Правительства РФ от 28.11.2013 N 1084 (ред. от 09.12.2024) &quot;О порядке ведения реестра контрактов, содержащего сведения, составляющие государственную тайну&quot; (вместе с &quot;Правилами ведения реестра контрактов, содержащего сведения, составляющие государственную тайну&quot;) {КонсультантПлюс}">
        <w:r>
          <w:rPr>
            <w:sz w:val="24"/>
            <w:color w:val="0000ff"/>
          </w:rPr>
          <w:t xml:space="preserve">подпункте "в"</w:t>
        </w:r>
      </w:hyperlink>
      <w:r>
        <w:rPr>
          <w:sz w:val="24"/>
        </w:rPr>
        <w:t xml:space="preserve"> слова "(в случаях, предусмотренных Федеральным законом "О государственном оборонном заказе")" заменить словами "(указывается в необходимом случае)";</w:t>
      </w:r>
    </w:p>
    <w:p>
      <w:pPr>
        <w:pStyle w:val="0"/>
        <w:spacing w:before="240" w:lineRule="auto"/>
        <w:ind w:firstLine="540"/>
        <w:jc w:val="both"/>
      </w:pPr>
      <w:r>
        <w:rPr>
          <w:sz w:val="24"/>
        </w:rPr>
        <w:t xml:space="preserve">б) </w:t>
      </w:r>
      <w:hyperlink w:history="0" r:id="rId25" w:tooltip="Постановление Правительства РФ от 28.11.2013 N 1084 (ред. от 09.12.2024) &quot;О порядке ведения реестра контрактов, содержащего сведения, составляющие государственную тайну&quot; (вместе с &quot;Правилами ведения реестра контрактов, содержащего сведения, составляющие государственную тайну&quot;) {КонсультантПлюс}">
        <w:r>
          <w:rPr>
            <w:sz w:val="24"/>
            <w:color w:val="0000ff"/>
          </w:rPr>
          <w:t xml:space="preserve">дополнить</w:t>
        </w:r>
      </w:hyperlink>
      <w:r>
        <w:rPr>
          <w:sz w:val="24"/>
        </w:rPr>
        <w:t xml:space="preserve"> подпунктом "з" следующего содержания:</w:t>
      </w:r>
    </w:p>
    <w:p>
      <w:pPr>
        <w:pStyle w:val="0"/>
        <w:spacing w:before="240" w:lineRule="auto"/>
        <w:ind w:firstLine="540"/>
        <w:jc w:val="both"/>
      </w:pPr>
      <w:r>
        <w:rPr>
          <w:sz w:val="24"/>
        </w:rPr>
        <w:t xml:space="preserve">"з) группа и класс товара по Единому </w:t>
      </w:r>
      <w:hyperlink w:history="0" r:id="rId26" w:tooltip="Ссылка на КонсультантПлюс">
        <w:r>
          <w:rPr>
            <w:sz w:val="24"/>
            <w:color w:val="0000ff"/>
          </w:rPr>
          <w:t xml:space="preserve">кодификатору</w:t>
        </w:r>
      </w:hyperlink>
      <w:r>
        <w:rPr>
          <w:sz w:val="24"/>
        </w:rPr>
        <w:t xml:space="preserve"> предметов снабжения для федеральных государственных нужд (ЕК 001-2023).".</w:t>
      </w:r>
    </w:p>
    <w:p>
      <w:pPr>
        <w:pStyle w:val="0"/>
        <w:spacing w:before="240" w:lineRule="auto"/>
        <w:ind w:firstLine="540"/>
        <w:jc w:val="both"/>
      </w:pPr>
      <w:r>
        <w:rPr>
          <w:sz w:val="24"/>
        </w:rPr>
        <w:t xml:space="preserve">3. </w:t>
      </w:r>
      <w:hyperlink w:history="0" r:id="rId27" w:tooltip="Постановление Правительства РФ от 28.11.2013 N 1084 (ред. от 09.12.2024) &quot;О порядке ведения реестра контрактов, содержащего сведения, составляющие государственную тайну&quot; (вместе с &quot;Правилами ведения реестра контрактов, содержащего сведения, составляющие государственную тайну&quot;) {КонсультантПлюс}">
        <w:r>
          <w:rPr>
            <w:sz w:val="24"/>
            <w:color w:val="0000ff"/>
          </w:rPr>
          <w:t xml:space="preserve">Дополнить</w:t>
        </w:r>
      </w:hyperlink>
      <w:r>
        <w:rPr>
          <w:sz w:val="24"/>
        </w:rPr>
        <w:t xml:space="preserve"> пунктом 3(2) следующего содержания:</w:t>
      </w:r>
    </w:p>
    <w:p>
      <w:pPr>
        <w:pStyle w:val="0"/>
        <w:spacing w:before="240" w:lineRule="auto"/>
        <w:ind w:firstLine="540"/>
        <w:jc w:val="both"/>
      </w:pPr>
      <w:r>
        <w:rPr>
          <w:sz w:val="24"/>
        </w:rPr>
        <w:t xml:space="preserve">"3(2). В отношении государственного контракта по государственному оборонному заказу, заключенного Министерством обороны Российской Федерации, в дополнение к сведениям, предусмотренным пунктами 3 и 3(1) настоящих Правил, в реестр контрактов включаются следующие сведения в разрезе каждого отдельного этапа исполнения государственного контракта (если государственным контрактом предусмотрены отдельные этапы его исполнения), каждой поставки продукции по государственному оборонному заказу, предусмотренной соответствующим отдельным этапом исполнения государственного контракта (если государственным контрактом предусмотрены отдельные этапы его исполнения и соответствующим этапом его исполнения предусмотрено несколько поставок продукции по государственному оборонному заказу):</w:t>
      </w:r>
    </w:p>
    <w:p>
      <w:pPr>
        <w:pStyle w:val="0"/>
        <w:spacing w:before="240" w:lineRule="auto"/>
        <w:ind w:firstLine="540"/>
        <w:jc w:val="both"/>
      </w:pPr>
      <w:r>
        <w:rPr>
          <w:sz w:val="24"/>
        </w:rPr>
        <w:t xml:space="preserve">а) наименование, код по Единому </w:t>
      </w:r>
      <w:hyperlink w:history="0" r:id="rId28" w:tooltip="Ссылка на КонсультантПлюс">
        <w:r>
          <w:rPr>
            <w:sz w:val="24"/>
            <w:color w:val="0000ff"/>
          </w:rPr>
          <w:t xml:space="preserve">кодификатору</w:t>
        </w:r>
      </w:hyperlink>
      <w:r>
        <w:rPr>
          <w:sz w:val="24"/>
        </w:rPr>
        <w:t xml:space="preserve"> предметов снабжения для федеральных государственных нужд (ЕК 001-2023), единица измерения продукции по государственному оборонному заказу;</w:t>
      </w:r>
    </w:p>
    <w:p>
      <w:pPr>
        <w:pStyle w:val="0"/>
        <w:spacing w:before="240" w:lineRule="auto"/>
        <w:ind w:firstLine="540"/>
        <w:jc w:val="both"/>
      </w:pPr>
      <w:r>
        <w:rPr>
          <w:sz w:val="24"/>
        </w:rPr>
        <w:t xml:space="preserve">б) сроки исполнения каждого отдельного этапа исполнения государственного контракта, предусматривающего поставку продукции по государственному оборонному заказу (если государственным контрактом предусмотрены отдельные этапы его исполнения), поставок продукции по государственному оборонному заказу, предусмотренных соответствующими отдельными этапами исполнения государственного контракта (если государственным контрактом предусмотрены отдельные этапы его исполнения и соответствующими этапами его исполнения предусмотрено несколько поставок продукции по государственному оборонному заказу);</w:t>
      </w:r>
    </w:p>
    <w:p>
      <w:pPr>
        <w:pStyle w:val="0"/>
        <w:spacing w:before="240" w:lineRule="auto"/>
        <w:ind w:firstLine="540"/>
        <w:jc w:val="both"/>
      </w:pPr>
      <w:r>
        <w:rPr>
          <w:sz w:val="24"/>
        </w:rPr>
        <w:t xml:space="preserve">в) планируемая в соответствии с условиями государственного контракта дата поставки продукции по государственному оборонному заказу;</w:t>
      </w:r>
    </w:p>
    <w:p>
      <w:pPr>
        <w:pStyle w:val="0"/>
        <w:spacing w:before="240" w:lineRule="auto"/>
        <w:ind w:firstLine="540"/>
        <w:jc w:val="both"/>
      </w:pPr>
      <w:r>
        <w:rPr>
          <w:sz w:val="24"/>
        </w:rPr>
        <w:t xml:space="preserve">г) фактическая дата поставки продукции по государственному оборонному заказу;</w:t>
      </w:r>
    </w:p>
    <w:p>
      <w:pPr>
        <w:pStyle w:val="0"/>
        <w:spacing w:before="240" w:lineRule="auto"/>
        <w:ind w:firstLine="540"/>
        <w:jc w:val="both"/>
      </w:pPr>
      <w:r>
        <w:rPr>
          <w:sz w:val="24"/>
        </w:rPr>
        <w:t xml:space="preserve">д) предусмотренное государственным контрактом количество продукции по государственному оборонному заказу;</w:t>
      </w:r>
    </w:p>
    <w:p>
      <w:pPr>
        <w:pStyle w:val="0"/>
        <w:spacing w:before="240" w:lineRule="auto"/>
        <w:ind w:firstLine="540"/>
        <w:jc w:val="both"/>
      </w:pPr>
      <w:r>
        <w:rPr>
          <w:sz w:val="24"/>
        </w:rPr>
        <w:t xml:space="preserve">е) количество фактически поставленной продукции по государственному оборонному заказу;</w:t>
      </w:r>
    </w:p>
    <w:p>
      <w:pPr>
        <w:pStyle w:val="0"/>
        <w:spacing w:before="240" w:lineRule="auto"/>
        <w:ind w:firstLine="540"/>
        <w:jc w:val="both"/>
      </w:pPr>
      <w:r>
        <w:rPr>
          <w:sz w:val="24"/>
        </w:rPr>
        <w:t xml:space="preserve">ж) предусмотренная государственным контрактом цена единицы продукции по государственному оборонному заказу;</w:t>
      </w:r>
    </w:p>
    <w:p>
      <w:pPr>
        <w:pStyle w:val="0"/>
        <w:spacing w:before="240" w:lineRule="auto"/>
        <w:ind w:firstLine="540"/>
        <w:jc w:val="both"/>
      </w:pPr>
      <w:r>
        <w:rPr>
          <w:sz w:val="24"/>
        </w:rPr>
        <w:t xml:space="preserve">з) цена единицы фактически поставленной продукции по государственному оборонному заказу;</w:t>
      </w:r>
    </w:p>
    <w:p>
      <w:pPr>
        <w:pStyle w:val="0"/>
        <w:spacing w:before="240" w:lineRule="auto"/>
        <w:ind w:firstLine="540"/>
        <w:jc w:val="both"/>
      </w:pPr>
      <w:r>
        <w:rPr>
          <w:sz w:val="24"/>
        </w:rPr>
        <w:t xml:space="preserve">и) наименование, код по Единому </w:t>
      </w:r>
      <w:hyperlink w:history="0" r:id="rId29" w:tooltip="Ссылка на КонсультантПлюс">
        <w:r>
          <w:rPr>
            <w:sz w:val="24"/>
            <w:color w:val="0000ff"/>
          </w:rPr>
          <w:t xml:space="preserve">кодификатору</w:t>
        </w:r>
      </w:hyperlink>
      <w:r>
        <w:rPr>
          <w:sz w:val="24"/>
        </w:rPr>
        <w:t xml:space="preserve"> предметов снабжения для федеральных государственных нужд (ЕК 001-2023), количество, единица измерения предусмотренных государственным контактом давальческих материальных ресурсов (сырья, материалов, полуфабрикатов и покупных комплектующих изделий);</w:t>
      </w:r>
    </w:p>
    <w:p>
      <w:pPr>
        <w:pStyle w:val="0"/>
        <w:spacing w:before="240" w:lineRule="auto"/>
        <w:ind w:firstLine="540"/>
        <w:jc w:val="both"/>
      </w:pPr>
      <w:r>
        <w:rPr>
          <w:sz w:val="24"/>
        </w:rPr>
        <w:t xml:space="preserve">к) наименование, код по Единому </w:t>
      </w:r>
      <w:hyperlink w:history="0" r:id="rId30" w:tooltip="Ссылка на КонсультантПлюс">
        <w:r>
          <w:rPr>
            <w:sz w:val="24"/>
            <w:color w:val="0000ff"/>
          </w:rPr>
          <w:t xml:space="preserve">кодификатору</w:t>
        </w:r>
      </w:hyperlink>
      <w:r>
        <w:rPr>
          <w:sz w:val="24"/>
        </w:rPr>
        <w:t xml:space="preserve"> предметов снабжения для федеральных государственных нужд (ЕК 001-2023), количество, единица измерения фактически предоставленных давальческих материальных ресурсов (сырья, материалов, полуфабрикатов и покупных комплектующих изделий);</w:t>
      </w:r>
    </w:p>
    <w:p>
      <w:pPr>
        <w:pStyle w:val="0"/>
        <w:spacing w:before="240" w:lineRule="auto"/>
        <w:ind w:firstLine="540"/>
        <w:jc w:val="both"/>
      </w:pPr>
      <w:r>
        <w:rPr>
          <w:sz w:val="24"/>
        </w:rPr>
        <w:t xml:space="preserve">л) сведения, предусмотренные подпунктами "в" - "д" пункта 3(1) настоящих Правил;</w:t>
      </w:r>
    </w:p>
    <w:p>
      <w:pPr>
        <w:pStyle w:val="0"/>
        <w:spacing w:before="240" w:lineRule="auto"/>
        <w:ind w:firstLine="540"/>
        <w:jc w:val="both"/>
      </w:pPr>
      <w:r>
        <w:rPr>
          <w:sz w:val="24"/>
        </w:rPr>
        <w:t xml:space="preserve">м) метод определения цены на продукцию по государственному оборонному заказу (указывается в необходимом случае);</w:t>
      </w:r>
    </w:p>
    <w:p>
      <w:pPr>
        <w:pStyle w:val="0"/>
        <w:spacing w:before="240" w:lineRule="auto"/>
        <w:ind w:firstLine="540"/>
        <w:jc w:val="both"/>
      </w:pPr>
      <w:r>
        <w:rPr>
          <w:sz w:val="24"/>
        </w:rPr>
        <w:t xml:space="preserve">н) планируемая в соответствии с условиями государственного контракта дата установления ориентировочной цены на продукцию по государственному оборонному заказу;</w:t>
      </w:r>
    </w:p>
    <w:p>
      <w:pPr>
        <w:pStyle w:val="0"/>
        <w:spacing w:before="240" w:lineRule="auto"/>
        <w:ind w:firstLine="540"/>
        <w:jc w:val="both"/>
      </w:pPr>
      <w:r>
        <w:rPr>
          <w:sz w:val="24"/>
        </w:rPr>
        <w:t xml:space="preserve">о) фактическая дата установления ориентировочной цены на продукцию по государственному оборонному заказу;</w:t>
      </w:r>
    </w:p>
    <w:p>
      <w:pPr>
        <w:pStyle w:val="0"/>
        <w:spacing w:before="240" w:lineRule="auto"/>
        <w:ind w:firstLine="540"/>
        <w:jc w:val="both"/>
      </w:pPr>
      <w:r>
        <w:rPr>
          <w:sz w:val="24"/>
        </w:rPr>
        <w:t xml:space="preserve">п) размер предусмотренных государственным контрактом расходов по развитию производства (в том числе с учетом средств, которые необходимы для развития (наращивания) производственных мощностей, обеспечивающих выполнение государственного оборонного заказа) продукции по государственному оборонному заказу (в случае наличия таких расходов);</w:t>
      </w:r>
    </w:p>
    <w:p>
      <w:pPr>
        <w:pStyle w:val="0"/>
        <w:spacing w:before="240" w:lineRule="auto"/>
        <w:ind w:firstLine="540"/>
        <w:jc w:val="both"/>
      </w:pPr>
      <w:r>
        <w:rPr>
          <w:sz w:val="24"/>
        </w:rPr>
        <w:t xml:space="preserve">р) предельный размер кредита, привлекаемого поставщиком (подрядчиком, исполнителем) для исполнения государственного контракта (в случае включения указанного размера в государственный контракт).".</w:t>
      </w:r>
    </w:p>
    <w:p>
      <w:pPr>
        <w:pStyle w:val="0"/>
        <w:spacing w:before="240" w:lineRule="auto"/>
        <w:ind w:firstLine="540"/>
        <w:jc w:val="both"/>
      </w:pPr>
      <w:r>
        <w:rPr>
          <w:sz w:val="24"/>
        </w:rPr>
        <w:t xml:space="preserve">4. В </w:t>
      </w:r>
      <w:hyperlink w:history="0" r:id="rId31" w:tooltip="Постановление Правительства РФ от 28.11.2013 N 1084 (ред. от 09.12.2024) &quot;О порядке ведения реестра контрактов, содержащего сведения, составляющие государственную тайну&quot; (вместе с &quot;Правилами ведения реестра контрактов, содержащего сведения, составляющие государственную тайну&quot;) {КонсультантПлюс}">
        <w:r>
          <w:rPr>
            <w:sz w:val="24"/>
            <w:color w:val="0000ff"/>
          </w:rPr>
          <w:t xml:space="preserve">пункте 11</w:t>
        </w:r>
      </w:hyperlink>
      <w:r>
        <w:rPr>
          <w:sz w:val="24"/>
        </w:rPr>
        <w:t xml:space="preserve">:</w:t>
      </w:r>
    </w:p>
    <w:p>
      <w:pPr>
        <w:pStyle w:val="0"/>
        <w:spacing w:before="240" w:lineRule="auto"/>
        <w:ind w:firstLine="540"/>
        <w:jc w:val="both"/>
      </w:pPr>
      <w:r>
        <w:rPr>
          <w:sz w:val="24"/>
        </w:rPr>
        <w:t xml:space="preserve">а) </w:t>
      </w:r>
      <w:hyperlink w:history="0" r:id="rId32" w:tooltip="Постановление Правительства РФ от 28.11.2013 N 1084 (ред. от 09.12.2024) &quot;О порядке ведения реестра контрактов, содержащего сведения, составляющие государственную тайну&quot; (вместе с &quot;Правилами ведения реестра контрактов, содержащего сведения, составляющие государственную тайну&quot;) {КонсультантПлюс}">
        <w:r>
          <w:rPr>
            <w:sz w:val="24"/>
            <w:color w:val="0000ff"/>
          </w:rPr>
          <w:t xml:space="preserve">абзац первый</w:t>
        </w:r>
      </w:hyperlink>
      <w:r>
        <w:rPr>
          <w:sz w:val="24"/>
        </w:rPr>
        <w:t xml:space="preserve"> после слова "контрактов" дополнить словами "(за исключением не составляющих государственную тайну сведений о заключенном для обеспечения федеральных нужд контракте)";</w:t>
      </w:r>
    </w:p>
    <w:p>
      <w:pPr>
        <w:pStyle w:val="0"/>
        <w:spacing w:before="240" w:lineRule="auto"/>
        <w:ind w:firstLine="540"/>
        <w:jc w:val="both"/>
      </w:pPr>
      <w:r>
        <w:rPr>
          <w:sz w:val="24"/>
        </w:rPr>
        <w:t xml:space="preserve">б) после </w:t>
      </w:r>
      <w:hyperlink w:history="0" r:id="rId33" w:tooltip="Постановление Правительства РФ от 28.11.2013 N 1084 (ред. от 09.12.2024) &quot;О порядке ведения реестра контрактов, содержащего сведения, составляющие государственную тайну&quot; (вместе с &quot;Правилами ведения реестра контрактов, содержащего сведения, составляющие государственную тайну&quot;) {КонсультантПлюс}">
        <w:r>
          <w:rPr>
            <w:sz w:val="24"/>
            <w:color w:val="0000ff"/>
          </w:rPr>
          <w:t xml:space="preserve">абзаца второго</w:t>
        </w:r>
      </w:hyperlink>
      <w:r>
        <w:rPr>
          <w:sz w:val="24"/>
        </w:rPr>
        <w:t xml:space="preserve"> дополнить абзацем следующего содержания:</w:t>
      </w:r>
    </w:p>
    <w:p>
      <w:pPr>
        <w:pStyle w:val="0"/>
        <w:spacing w:before="240" w:lineRule="auto"/>
        <w:ind w:firstLine="540"/>
        <w:jc w:val="both"/>
      </w:pPr>
      <w:r>
        <w:rPr>
          <w:sz w:val="24"/>
        </w:rPr>
        <w:t xml:space="preserve">"Сведения о заключенном для обеспечения федеральных нужд контракте, подлежащие включению в реестр контрактов и не составляющие государственную тайну, формируются заказчиками в форме электронного документа, подписываются усиленной квалифицированной электронной подписью лица, имеющего право действовать от имени заказчика, и направляются в Федеральное казначейство с использованием информационных систем Федерального казначейства.".</w:t>
      </w:r>
    </w:p>
    <w:p>
      <w:pPr>
        <w:pStyle w:val="0"/>
        <w:spacing w:before="240" w:lineRule="auto"/>
        <w:ind w:firstLine="540"/>
        <w:jc w:val="both"/>
      </w:pPr>
      <w:r>
        <w:rPr>
          <w:sz w:val="24"/>
        </w:rPr>
        <w:t xml:space="preserve">5. В </w:t>
      </w:r>
      <w:hyperlink w:history="0" r:id="rId34" w:tooltip="Постановление Правительства РФ от 28.11.2013 N 1084 (ред. от 09.12.2024) &quot;О порядке ведения реестра контрактов, содержащего сведения, составляющие государственную тайну&quot; (вместе с &quot;Правилами ведения реестра контрактов, содержащего сведения, составляющие государственную тайну&quot;) {КонсультантПлюс}">
        <w:r>
          <w:rPr>
            <w:sz w:val="24"/>
            <w:color w:val="0000ff"/>
          </w:rPr>
          <w:t xml:space="preserve">пункте 12</w:t>
        </w:r>
      </w:hyperlink>
      <w:r>
        <w:rPr>
          <w:sz w:val="24"/>
        </w:rPr>
        <w:t xml:space="preserve">:</w:t>
      </w:r>
    </w:p>
    <w:p>
      <w:pPr>
        <w:pStyle w:val="0"/>
        <w:spacing w:before="240" w:lineRule="auto"/>
        <w:ind w:firstLine="540"/>
        <w:jc w:val="both"/>
      </w:pPr>
      <w:r>
        <w:rPr>
          <w:sz w:val="24"/>
        </w:rPr>
        <w:t xml:space="preserve">а) в </w:t>
      </w:r>
      <w:hyperlink w:history="0" r:id="rId35" w:tooltip="Постановление Правительства РФ от 28.11.2013 N 1084 (ред. от 09.12.2024) &quot;О порядке ведения реестра контрактов, содержащего сведения, составляющие государственную тайну&quot; (вместе с &quot;Правилами ведения реестра контрактов, содержащего сведения, составляющие государственную тайну&quot;) {КонсультантПлюс}">
        <w:r>
          <w:rPr>
            <w:sz w:val="24"/>
            <w:color w:val="0000ff"/>
          </w:rPr>
          <w:t xml:space="preserve">абзаце втором</w:t>
        </w:r>
      </w:hyperlink>
      <w:r>
        <w:rPr>
          <w:sz w:val="24"/>
        </w:rPr>
        <w:t xml:space="preserve">:</w:t>
      </w:r>
    </w:p>
    <w:p>
      <w:pPr>
        <w:pStyle w:val="0"/>
        <w:spacing w:before="240" w:lineRule="auto"/>
        <w:ind w:firstLine="540"/>
        <w:jc w:val="both"/>
      </w:pPr>
      <w:r>
        <w:rPr>
          <w:sz w:val="24"/>
        </w:rPr>
        <w:t xml:space="preserve">слова "и "ж" заменить словами ", "ж" и "з";</w:t>
      </w:r>
    </w:p>
    <w:p>
      <w:pPr>
        <w:pStyle w:val="0"/>
        <w:spacing w:before="240" w:lineRule="auto"/>
        <w:ind w:firstLine="540"/>
        <w:jc w:val="both"/>
      </w:pPr>
      <w:r>
        <w:rPr>
          <w:sz w:val="24"/>
        </w:rPr>
        <w:t xml:space="preserve">после цифр "3(1)" дополнить словами ", подпунктах "а" - "в", "д", "ж", "и", "л" - "н", "п" и "р" пункта 3(2)";</w:t>
      </w:r>
    </w:p>
    <w:p>
      <w:pPr>
        <w:pStyle w:val="0"/>
        <w:spacing w:before="240" w:lineRule="auto"/>
        <w:ind w:firstLine="540"/>
        <w:jc w:val="both"/>
      </w:pPr>
      <w:r>
        <w:rPr>
          <w:sz w:val="24"/>
        </w:rPr>
        <w:t xml:space="preserve">б) в </w:t>
      </w:r>
      <w:hyperlink w:history="0" r:id="rId36" w:tooltip="Постановление Правительства РФ от 28.11.2013 N 1084 (ред. от 09.12.2024) &quot;О порядке ведения реестра контрактов, содержащего сведения, составляющие государственную тайну&quot; (вместе с &quot;Правилами ведения реестра контрактов, содержащего сведения, составляющие государственную тайну&quot;) {КонсультантПлюс}">
        <w:r>
          <w:rPr>
            <w:sz w:val="24"/>
            <w:color w:val="0000ff"/>
          </w:rPr>
          <w:t xml:space="preserve">абзаце третьем</w:t>
        </w:r>
      </w:hyperlink>
      <w:r>
        <w:rPr>
          <w:sz w:val="24"/>
        </w:rPr>
        <w:t xml:space="preserve">:</w:t>
      </w:r>
    </w:p>
    <w:p>
      <w:pPr>
        <w:pStyle w:val="0"/>
        <w:spacing w:before="240" w:lineRule="auto"/>
        <w:ind w:firstLine="540"/>
        <w:jc w:val="both"/>
      </w:pPr>
      <w:r>
        <w:rPr>
          <w:sz w:val="24"/>
        </w:rPr>
        <w:t xml:space="preserve">слова "подпунктах "з" - "к" и" заменить словами "подпунктах "б", "е", "з" - "к" и";</w:t>
      </w:r>
    </w:p>
    <w:p>
      <w:pPr>
        <w:pStyle w:val="0"/>
        <w:spacing w:before="240" w:lineRule="auto"/>
        <w:ind w:firstLine="540"/>
        <w:jc w:val="both"/>
      </w:pPr>
      <w:r>
        <w:rPr>
          <w:sz w:val="24"/>
        </w:rPr>
        <w:t xml:space="preserve">слова "подпункте "б" заменить словами "подпунктах "б" и "з";</w:t>
      </w:r>
    </w:p>
    <w:p>
      <w:pPr>
        <w:pStyle w:val="0"/>
        <w:spacing w:before="240" w:lineRule="auto"/>
        <w:ind w:firstLine="540"/>
        <w:jc w:val="both"/>
      </w:pPr>
      <w:r>
        <w:rPr>
          <w:sz w:val="24"/>
        </w:rPr>
        <w:t xml:space="preserve">после цифр "3(1)" дополнить словами ", подпунктах "г", "е", "з", "к" и "о" пункта 3(2)";</w:t>
      </w:r>
    </w:p>
    <w:p>
      <w:pPr>
        <w:pStyle w:val="0"/>
        <w:spacing w:before="240" w:lineRule="auto"/>
        <w:ind w:firstLine="540"/>
        <w:jc w:val="both"/>
      </w:pPr>
      <w:r>
        <w:rPr>
          <w:sz w:val="24"/>
        </w:rPr>
        <w:t xml:space="preserve">в) в </w:t>
      </w:r>
      <w:hyperlink w:history="0" r:id="rId37" w:tooltip="Постановление Правительства РФ от 28.11.2013 N 1084 (ред. от 09.12.2024) &quot;О порядке ведения реестра контрактов, содержащего сведения, составляющие государственную тайну&quot; (вместе с &quot;Правилами ведения реестра контрактов, содержащего сведения, составляющие государственную тайну&quot;) {КонсультантПлюс}">
        <w:r>
          <w:rPr>
            <w:sz w:val="24"/>
            <w:color w:val="0000ff"/>
          </w:rPr>
          <w:t xml:space="preserve">абзаце четвертом</w:t>
        </w:r>
      </w:hyperlink>
      <w:r>
        <w:rPr>
          <w:sz w:val="24"/>
        </w:rPr>
        <w:t xml:space="preserve"> слова "перевода в фиксированную цену других видов цен" заменить словами "изменения вида цены", слова "подпунктах "б", "в", "д" и "е" заменить словами "подпунктах "б" - "е".</w:t>
      </w:r>
    </w:p>
    <w:p>
      <w:pPr>
        <w:pStyle w:val="0"/>
        <w:spacing w:before="240" w:lineRule="auto"/>
        <w:ind w:firstLine="540"/>
        <w:jc w:val="both"/>
      </w:pPr>
      <w:r>
        <w:rPr>
          <w:sz w:val="24"/>
        </w:rPr>
        <w:t xml:space="preserve">6. </w:t>
      </w:r>
      <w:hyperlink w:history="0" r:id="rId38" w:tooltip="Постановление Правительства РФ от 28.11.2013 N 1084 (ред. от 09.12.2024) &quot;О порядке ведения реестра контрактов, содержащего сведения, составляющие государственную тайну&quot; (вместе с &quot;Правилами ведения реестра контрактов, содержащего сведения, составляющие государственную тайну&quot;) {КонсультантПлюс}">
        <w:r>
          <w:rPr>
            <w:sz w:val="24"/>
            <w:color w:val="0000ff"/>
          </w:rPr>
          <w:t xml:space="preserve">Дополнить</w:t>
        </w:r>
      </w:hyperlink>
      <w:r>
        <w:rPr>
          <w:sz w:val="24"/>
        </w:rPr>
        <w:t xml:space="preserve"> пунктом 13(1) следующего содержания:</w:t>
      </w:r>
    </w:p>
    <w:p>
      <w:pPr>
        <w:pStyle w:val="0"/>
        <w:spacing w:before="240" w:lineRule="auto"/>
        <w:ind w:firstLine="540"/>
        <w:jc w:val="both"/>
      </w:pPr>
      <w:r>
        <w:rPr>
          <w:sz w:val="24"/>
        </w:rPr>
        <w:t xml:space="preserve">"13(1). Проверка, предусмотренная подпунктом "г" пункта 13 настоящих Правил, не проводится в отношении:</w:t>
      </w:r>
    </w:p>
    <w:p>
      <w:pPr>
        <w:pStyle w:val="0"/>
        <w:spacing w:before="240" w:lineRule="auto"/>
        <w:ind w:firstLine="540"/>
        <w:jc w:val="both"/>
      </w:pPr>
      <w:r>
        <w:rPr>
          <w:sz w:val="24"/>
        </w:rPr>
        <w:t xml:space="preserve">а) закупок, осуществляемых федеральными государственными унитарными предприятиями;</w:t>
      </w:r>
    </w:p>
    <w:p>
      <w:pPr>
        <w:pStyle w:val="0"/>
        <w:spacing w:before="240" w:lineRule="auto"/>
        <w:ind w:firstLine="540"/>
        <w:jc w:val="both"/>
      </w:pPr>
      <w:r>
        <w:rPr>
          <w:sz w:val="24"/>
        </w:rPr>
        <w:t xml:space="preserve">б) закупок, осуществляемых юридическими лицами, не являющимися государственными или муниципальными учреждениями, государственными или муниципальными унитарными предприятиями;</w:t>
      </w:r>
    </w:p>
    <w:p>
      <w:pPr>
        <w:pStyle w:val="0"/>
        <w:spacing w:before="240" w:lineRule="auto"/>
        <w:ind w:firstLine="540"/>
        <w:jc w:val="both"/>
      </w:pPr>
      <w:r>
        <w:rPr>
          <w:sz w:val="24"/>
        </w:rPr>
        <w:t xml:space="preserve">в) закупок в части оказания услуг по предоставлению кредита;</w:t>
      </w:r>
    </w:p>
    <w:p>
      <w:pPr>
        <w:pStyle w:val="0"/>
        <w:spacing w:before="240" w:lineRule="auto"/>
        <w:ind w:firstLine="540"/>
        <w:jc w:val="both"/>
      </w:pPr>
      <w:r>
        <w:rPr>
          <w:sz w:val="24"/>
        </w:rPr>
        <w:t xml:space="preserve">г) закупок на территории иностранного государства (в том числе на территории г. Байконура) для обеспечения деятельности заказчиков, осуществляющих деятельность на территории иностранного государства;</w:t>
      </w:r>
    </w:p>
    <w:p>
      <w:pPr>
        <w:pStyle w:val="0"/>
        <w:spacing w:before="240" w:lineRule="auto"/>
        <w:ind w:firstLine="540"/>
        <w:jc w:val="both"/>
      </w:pPr>
      <w:r>
        <w:rPr>
          <w:sz w:val="24"/>
        </w:rPr>
        <w:t xml:space="preserve">д) закупок иных получателей средств федерального бюджета, осуществляющих операции с бюджетными средствами на счетах, открытых в подразделениях расчетной сети Центрального банка Российской Федерации или кредитной организации;</w:t>
      </w:r>
    </w:p>
    <w:p>
      <w:pPr>
        <w:pStyle w:val="0"/>
        <w:spacing w:before="240" w:lineRule="auto"/>
        <w:ind w:firstLine="540"/>
        <w:jc w:val="both"/>
      </w:pPr>
      <w:r>
        <w:rPr>
          <w:sz w:val="24"/>
        </w:rPr>
        <w:t xml:space="preserve">е) закупок, осуществляемых за счет средств бюджета Союзного государства.".</w:t>
      </w:r>
    </w:p>
    <w:p>
      <w:pPr>
        <w:pStyle w:val="0"/>
        <w:spacing w:before="240" w:lineRule="auto"/>
        <w:ind w:firstLine="540"/>
        <w:jc w:val="both"/>
      </w:pPr>
      <w:r>
        <w:rPr>
          <w:sz w:val="24"/>
        </w:rPr>
        <w:t xml:space="preserve">7. </w:t>
      </w:r>
      <w:hyperlink w:history="0" r:id="rId39" w:tooltip="Постановление Правительства РФ от 28.11.2013 N 1084 (ред. от 09.12.2024) &quot;О порядке ведения реестра контрактов, содержащего сведения, составляющие государственную тайну&quot; (вместе с &quot;Правилами ведения реестра контрактов, содержащего сведения, составляющие государственную тайну&quot;) {КонсультантПлюс}">
        <w:r>
          <w:rPr>
            <w:sz w:val="24"/>
            <w:color w:val="0000ff"/>
          </w:rPr>
          <w:t xml:space="preserve">Пункт 19</w:t>
        </w:r>
      </w:hyperlink>
      <w:r>
        <w:rPr>
          <w:sz w:val="24"/>
        </w:rPr>
        <w:t xml:space="preserve"> изложить в следующей редакции:</w:t>
      </w:r>
    </w:p>
    <w:p>
      <w:pPr>
        <w:pStyle w:val="0"/>
        <w:spacing w:before="240" w:lineRule="auto"/>
        <w:ind w:firstLine="540"/>
        <w:jc w:val="both"/>
      </w:pPr>
      <w:r>
        <w:rPr>
          <w:sz w:val="24"/>
        </w:rPr>
        <w:t xml:space="preserve">"19. При отрицательном результате проверки, предусмотренной пунктом 13 настоящих Правил, представленные заказчиком сведения не включаются в реестр контрактов. При этом уполномоченный орган в течение 3 рабочих дней со дня получения от заказчика сведений, подлежащих включению в реестр контрактов, направляет заказчику протокол, содержащий перечень выявленных несоответствий и (или) основания, по которым сведения не включаются в реестр контрактов.".</w:t>
      </w:r>
    </w:p>
    <w:p>
      <w:pPr>
        <w:pStyle w:val="0"/>
        <w:spacing w:before="240" w:lineRule="auto"/>
        <w:ind w:firstLine="540"/>
        <w:jc w:val="both"/>
      </w:pPr>
      <w:r>
        <w:rPr>
          <w:sz w:val="24"/>
        </w:rPr>
        <w:t xml:space="preserve">8. В </w:t>
      </w:r>
      <w:hyperlink w:history="0" r:id="rId40" w:tooltip="Постановление Правительства РФ от 28.11.2013 N 1084 (ред. от 09.12.2024) &quot;О порядке ведения реестра контрактов, содержащего сведения, составляющие государственную тайну&quot; (вместе с &quot;Правилами ведения реестра контрактов, содержащего сведения, составляющие государственную тайну&quot;) {КонсультантПлюс}">
        <w:r>
          <w:rPr>
            <w:sz w:val="24"/>
            <w:color w:val="0000ff"/>
          </w:rPr>
          <w:t xml:space="preserve">приложении</w:t>
        </w:r>
      </w:hyperlink>
      <w:r>
        <w:rPr>
          <w:sz w:val="24"/>
        </w:rPr>
        <w:t xml:space="preserve"> к указанным Правилам:</w:t>
      </w:r>
    </w:p>
    <w:p>
      <w:pPr>
        <w:pStyle w:val="0"/>
        <w:spacing w:before="240" w:lineRule="auto"/>
        <w:ind w:firstLine="540"/>
        <w:jc w:val="both"/>
      </w:pPr>
      <w:r>
        <w:rPr>
          <w:sz w:val="24"/>
        </w:rPr>
        <w:t xml:space="preserve">а) в разделе 3 </w:t>
      </w:r>
      <w:hyperlink w:history="0" r:id="rId41" w:tooltip="Постановление Правительства РФ от 28.11.2013 N 1084 (ред. от 09.12.2024) &quot;О порядке ведения реестра контрактов, содержащего сведения, составляющие государственную тайну&quot; (вместе с &quot;Правилами ведения реестра контрактов, содержащего сведения, составляющие государственную тайну&quot;) {КонсультантПлюс}">
        <w:r>
          <w:rPr>
            <w:sz w:val="24"/>
            <w:color w:val="0000ff"/>
          </w:rPr>
          <w:t xml:space="preserve">наименование</w:t>
        </w:r>
      </w:hyperlink>
      <w:r>
        <w:rPr>
          <w:sz w:val="24"/>
        </w:rPr>
        <w:t xml:space="preserve"> графы "Цена контракта &lt;5&gt;" изложить в следующей редакции:</w:t>
      </w:r>
    </w:p>
    <w:p>
      <w:pPr>
        <w:pStyle w:val="0"/>
        <w:spacing w:before="240" w:lineRule="auto"/>
        <w:ind w:firstLine="540"/>
        <w:jc w:val="both"/>
      </w:pPr>
      <w:r>
        <w:rPr>
          <w:sz w:val="24"/>
        </w:rPr>
        <w:t xml:space="preserve">"Цена контракта &lt;8&gt;";</w:t>
      </w:r>
    </w:p>
    <w:p>
      <w:pPr>
        <w:pStyle w:val="0"/>
        <w:spacing w:before="240" w:lineRule="auto"/>
        <w:ind w:firstLine="540"/>
        <w:jc w:val="both"/>
      </w:pPr>
      <w:r>
        <w:rPr>
          <w:sz w:val="24"/>
        </w:rPr>
        <w:t xml:space="preserve">б) </w:t>
      </w:r>
      <w:hyperlink w:history="0" r:id="rId42" w:tooltip="Постановление Правительства РФ от 28.11.2013 N 1084 (ред. от 09.12.2024) &quot;О порядке ведения реестра контрактов, содержащего сведения, составляющие государственную тайну&quot; (вместе с &quot;Правилами ведения реестра контрактов, содержащего сведения, составляющие государственную тайну&quot;) {КонсультантПлюс}">
        <w:r>
          <w:rPr>
            <w:sz w:val="24"/>
            <w:color w:val="0000ff"/>
          </w:rPr>
          <w:t xml:space="preserve">дополнить</w:t>
        </w:r>
      </w:hyperlink>
      <w:r>
        <w:rPr>
          <w:sz w:val="24"/>
        </w:rPr>
        <w:t xml:space="preserve"> сноской 8 следующего содержания:</w:t>
      </w:r>
    </w:p>
    <w:p>
      <w:pPr>
        <w:pStyle w:val="0"/>
        <w:spacing w:before="240" w:lineRule="auto"/>
        <w:ind w:firstLine="540"/>
        <w:jc w:val="both"/>
      </w:pPr>
      <w:r>
        <w:rPr>
          <w:sz w:val="24"/>
        </w:rPr>
        <w:t xml:space="preserve">"&lt;8&gt; Указывается в соответствии со сведениями, предусмотренными подпунктом "б" пункта 3 Правил и включенными в реестр контрактов.".</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10.11.2025 N 1773</w:t>
            <w:br/>
            <w:t>"О внесении изменений в постановление Правительства Российской Федер...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80086&amp;date=13.11.2025&amp;dst=100075&amp;field=134" TargetMode = "External"/><Relationship Id="rId9" Type="http://schemas.openxmlformats.org/officeDocument/2006/relationships/hyperlink" Target="https://login.consultant.ru/link/?req=doc&amp;base=LAW&amp;n=480086&amp;date=13.11.2025&amp;dst=21&amp;field=134" TargetMode = "External"/><Relationship Id="rId10" Type="http://schemas.openxmlformats.org/officeDocument/2006/relationships/hyperlink" Target="https://login.consultant.ru/link/?req=doc&amp;base=LAW&amp;n=480086&amp;date=13.11.2025&amp;dst=100078&amp;field=134" TargetMode = "External"/><Relationship Id="rId11" Type="http://schemas.openxmlformats.org/officeDocument/2006/relationships/hyperlink" Target="https://login.consultant.ru/link/?req=doc&amp;base=LAW&amp;n=480086&amp;date=13.11.2025&amp;dst=171&amp;field=134" TargetMode = "External"/><Relationship Id="rId12" Type="http://schemas.openxmlformats.org/officeDocument/2006/relationships/hyperlink" Target="https://login.consultant.ru/link/?req=doc&amp;base=LAW&amp;n=494990&amp;date=13.11.2025&amp;dst=1178&amp;field=134" TargetMode = "External"/><Relationship Id="rId13" Type="http://schemas.openxmlformats.org/officeDocument/2006/relationships/hyperlink" Target="https://login.consultant.ru/link/?req=doc&amp;base=LAW&amp;n=494990&amp;date=13.11.2025" TargetMode = "External"/><Relationship Id="rId14" Type="http://schemas.openxmlformats.org/officeDocument/2006/relationships/hyperlink" Target="https://login.consultant.ru/link/?req=doc&amp;base=LAW&amp;n=494990&amp;date=13.11.2025&amp;dst=2792&amp;field=134" TargetMode = "External"/><Relationship Id="rId15" Type="http://schemas.openxmlformats.org/officeDocument/2006/relationships/hyperlink" Target="https://login.consultant.ru/link/?req=doc&amp;base=LAW&amp;n=433144&amp;date=13.11.2025" TargetMode = "External"/><Relationship Id="rId16" Type="http://schemas.openxmlformats.org/officeDocument/2006/relationships/hyperlink" Target="https://login.consultant.ru/link/?req=doc&amp;base=LAW&amp;n=480086&amp;date=13.11.2025&amp;dst=172&amp;field=134" TargetMode = "External"/><Relationship Id="rId17" Type="http://schemas.openxmlformats.org/officeDocument/2006/relationships/hyperlink" Target="https://login.consultant.ru/link/?req=doc&amp;base=LAW&amp;n=480086&amp;date=13.11.2025&amp;dst=173&amp;field=134" TargetMode = "External"/><Relationship Id="rId18" Type="http://schemas.openxmlformats.org/officeDocument/2006/relationships/hyperlink" Target="https://login.consultant.ru/link/?req=doc&amp;base=LAW&amp;n=518476&amp;date=13.11.2025" TargetMode = "External"/><Relationship Id="rId19" Type="http://schemas.openxmlformats.org/officeDocument/2006/relationships/hyperlink" Target="https://login.consultant.ru/link/?req=doc&amp;base=LAW&amp;n=494990&amp;date=13.11.2025&amp;dst=1178&amp;field=134" TargetMode = "External"/><Relationship Id="rId20" Type="http://schemas.openxmlformats.org/officeDocument/2006/relationships/hyperlink" Target="https://login.consultant.ru/link/?req=doc&amp;base=LAW&amp;n=494990&amp;date=13.11.2025&amp;dst=1178&amp;field=134" TargetMode = "External"/><Relationship Id="rId21" Type="http://schemas.openxmlformats.org/officeDocument/2006/relationships/hyperlink" Target="https://login.consultant.ru/link/?req=doc&amp;base=LAW&amp;n=486066&amp;date=13.11.2025&amp;dst=100010&amp;field=134" TargetMode = "External"/><Relationship Id="rId22" Type="http://schemas.openxmlformats.org/officeDocument/2006/relationships/hyperlink" Target="https://login.consultant.ru/link/?req=doc&amp;base=LAW&amp;n=480086&amp;date=13.11.2025&amp;dst=89&amp;field=134" TargetMode = "External"/><Relationship Id="rId23" Type="http://schemas.openxmlformats.org/officeDocument/2006/relationships/hyperlink" Target="https://login.consultant.ru/link/?req=doc&amp;base=LAW&amp;n=480086&amp;date=13.11.2025&amp;dst=203&amp;field=134" TargetMode = "External"/><Relationship Id="rId24" Type="http://schemas.openxmlformats.org/officeDocument/2006/relationships/hyperlink" Target="https://login.consultant.ru/link/?req=doc&amp;base=LAW&amp;n=480086&amp;date=13.11.2025&amp;dst=206&amp;field=134" TargetMode = "External"/><Relationship Id="rId25" Type="http://schemas.openxmlformats.org/officeDocument/2006/relationships/hyperlink" Target="https://login.consultant.ru/link/?req=doc&amp;base=LAW&amp;n=480086&amp;date=13.11.2025&amp;dst=203&amp;field=134" TargetMode = "External"/><Relationship Id="rId26" Type="http://schemas.openxmlformats.org/officeDocument/2006/relationships/hyperlink" Target="https://login.consultant.ru/link/?req=doc&amp;base=OTN&amp;n=42020&amp;date=13.11.2025" TargetMode = "External"/><Relationship Id="rId27" Type="http://schemas.openxmlformats.org/officeDocument/2006/relationships/hyperlink" Target="https://login.consultant.ru/link/?req=doc&amp;base=LAW&amp;n=480086&amp;date=13.11.2025&amp;dst=100075&amp;field=134" TargetMode = "External"/><Relationship Id="rId28" Type="http://schemas.openxmlformats.org/officeDocument/2006/relationships/hyperlink" Target="https://login.consultant.ru/link/?req=doc&amp;base=OTN&amp;n=42020&amp;date=13.11.2025" TargetMode = "External"/><Relationship Id="rId29" Type="http://schemas.openxmlformats.org/officeDocument/2006/relationships/hyperlink" Target="https://login.consultant.ru/link/?req=doc&amp;base=OTN&amp;n=42020&amp;date=13.11.2025" TargetMode = "External"/><Relationship Id="rId30" Type="http://schemas.openxmlformats.org/officeDocument/2006/relationships/hyperlink" Target="https://login.consultant.ru/link/?req=doc&amp;base=OTN&amp;n=42020&amp;date=13.11.2025" TargetMode = "External"/><Relationship Id="rId31" Type="http://schemas.openxmlformats.org/officeDocument/2006/relationships/hyperlink" Target="https://login.consultant.ru/link/?req=doc&amp;base=LAW&amp;n=480086&amp;date=13.11.2025&amp;dst=21&amp;field=134" TargetMode = "External"/><Relationship Id="rId32" Type="http://schemas.openxmlformats.org/officeDocument/2006/relationships/hyperlink" Target="https://login.consultant.ru/link/?req=doc&amp;base=LAW&amp;n=480086&amp;date=13.11.2025&amp;dst=21&amp;field=134" TargetMode = "External"/><Relationship Id="rId33" Type="http://schemas.openxmlformats.org/officeDocument/2006/relationships/hyperlink" Target="https://login.consultant.ru/link/?req=doc&amp;base=LAW&amp;n=480086&amp;date=13.11.2025&amp;dst=100101&amp;field=134" TargetMode = "External"/><Relationship Id="rId34" Type="http://schemas.openxmlformats.org/officeDocument/2006/relationships/hyperlink" Target="https://login.consultant.ru/link/?req=doc&amp;base=LAW&amp;n=480086&amp;date=13.11.2025&amp;dst=100102&amp;field=134" TargetMode = "External"/><Relationship Id="rId35" Type="http://schemas.openxmlformats.org/officeDocument/2006/relationships/hyperlink" Target="https://login.consultant.ru/link/?req=doc&amp;base=LAW&amp;n=480086&amp;date=13.11.2025&amp;dst=211&amp;field=134" TargetMode = "External"/><Relationship Id="rId36" Type="http://schemas.openxmlformats.org/officeDocument/2006/relationships/hyperlink" Target="https://login.consultant.ru/link/?req=doc&amp;base=LAW&amp;n=480086&amp;date=13.11.2025&amp;dst=196&amp;field=134" TargetMode = "External"/><Relationship Id="rId37" Type="http://schemas.openxmlformats.org/officeDocument/2006/relationships/hyperlink" Target="https://login.consultant.ru/link/?req=doc&amp;base=LAW&amp;n=480086&amp;date=13.11.2025&amp;dst=197&amp;field=134" TargetMode = "External"/><Relationship Id="rId38" Type="http://schemas.openxmlformats.org/officeDocument/2006/relationships/hyperlink" Target="https://login.consultant.ru/link/?req=doc&amp;base=LAW&amp;n=480086&amp;date=13.11.2025&amp;dst=100075&amp;field=134" TargetMode = "External"/><Relationship Id="rId39" Type="http://schemas.openxmlformats.org/officeDocument/2006/relationships/hyperlink" Target="https://login.consultant.ru/link/?req=doc&amp;base=LAW&amp;n=480086&amp;date=13.11.2025&amp;dst=100119&amp;field=134" TargetMode = "External"/><Relationship Id="rId40" Type="http://schemas.openxmlformats.org/officeDocument/2006/relationships/hyperlink" Target="https://login.consultant.ru/link/?req=doc&amp;base=LAW&amp;n=480086&amp;date=13.11.2025&amp;dst=110&amp;field=134" TargetMode = "External"/><Relationship Id="rId41" Type="http://schemas.openxmlformats.org/officeDocument/2006/relationships/hyperlink" Target="https://login.consultant.ru/link/?req=doc&amp;base=LAW&amp;n=480086&amp;date=13.11.2025&amp;dst=130&amp;field=134" TargetMode = "External"/><Relationship Id="rId42" Type="http://schemas.openxmlformats.org/officeDocument/2006/relationships/hyperlink" Target="https://login.consultant.ru/link/?req=doc&amp;base=LAW&amp;n=480086&amp;date=13.11.2025&amp;dst=110&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10.11.2025 N 1773
"О внесении изменений в постановление Правительства Российской Федерации от 28 ноября 2013 г. N 1084"</dc:title>
  <dcterms:created xsi:type="dcterms:W3CDTF">2025-11-13T06:18:31Z</dcterms:created>
</cp:coreProperties>
</file>