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Росреестра от 26.09.2025 N П/0346/25</w:t>
              <w:br/>
              <w:t xml:space="preserve">"О внесении изменений в приказы Федеральной службы государственной регистрации, кадастра и картографии от 15 марта 2023 г. N П/0086 и от 7 декабря 2023 г. N П/0514"</w:t>
              <w:br/>
              <w:t xml:space="preserve">(Зарегистрировано в Минюсте России 24.12.2025 N 84759)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29.12.2025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24 декабря 2025 г. N 84759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ФЕДЕРАЛЬНАЯ СЛУЖБА ГОСУДАРСТВЕННОЙ РЕГИСТРАЦИИ,</w:t>
      </w:r>
    </w:p>
    <w:p>
      <w:pPr>
        <w:pStyle w:val="2"/>
        <w:jc w:val="center"/>
      </w:pPr>
      <w:r>
        <w:rPr>
          <w:sz w:val="24"/>
        </w:rPr>
        <w:t xml:space="preserve">КАДАСТРА И КАРТОГРАФИИ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26 сентября 2025 г. N П/0346/25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ИЗМЕНЕНИЙ</w:t>
      </w:r>
    </w:p>
    <w:p>
      <w:pPr>
        <w:pStyle w:val="2"/>
        <w:jc w:val="center"/>
      </w:pPr>
      <w:r>
        <w:rPr>
          <w:sz w:val="24"/>
        </w:rPr>
        <w:t xml:space="preserve">В ПРИКАЗЫ ФЕДЕРАЛЬНОЙ СЛУЖБЫ ГОСУДАРСТВЕННОЙ РЕГИСТРАЦИИ,</w:t>
      </w:r>
    </w:p>
    <w:p>
      <w:pPr>
        <w:pStyle w:val="2"/>
        <w:jc w:val="center"/>
      </w:pPr>
      <w:r>
        <w:rPr>
          <w:sz w:val="24"/>
        </w:rPr>
        <w:t xml:space="preserve">КАДАСТРА И КАРТОГРАФИИ ОТ 15 МАРТА 2023 Г. N П/0086</w:t>
      </w:r>
    </w:p>
    <w:p>
      <w:pPr>
        <w:pStyle w:val="2"/>
        <w:jc w:val="center"/>
      </w:pPr>
      <w:r>
        <w:rPr>
          <w:sz w:val="24"/>
        </w:rPr>
        <w:t xml:space="preserve">И ОТ 7 ДЕКАБРЯ 2023 Г. N П/0514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8" w:tooltip="Федеральный закон от 13.07.2015 N 218-ФЗ (ред. от 15.12.2025) &quot;О государственной регистрации недвижимости&quot; {КонсультантПлюс}">
        <w:r>
          <w:rPr>
            <w:sz w:val="24"/>
            <w:color w:val="0000ff"/>
          </w:rPr>
          <w:t xml:space="preserve">частью 2 статьи 2</w:t>
        </w:r>
      </w:hyperlink>
      <w:r>
        <w:rPr>
          <w:sz w:val="24"/>
        </w:rPr>
        <w:t xml:space="preserve">, </w:t>
      </w:r>
      <w:hyperlink w:history="0" r:id="rId9" w:tooltip="Федеральный закон от 13.07.2015 N 218-ФЗ (ред. от 15.12.2025) &quot;О государственной регистрации недвижимости&quot; {КонсультантПлюс}">
        <w:r>
          <w:rPr>
            <w:sz w:val="24"/>
            <w:color w:val="0000ff"/>
          </w:rPr>
          <w:t xml:space="preserve">пунктом 7 части 3 статьи 3</w:t>
        </w:r>
      </w:hyperlink>
      <w:r>
        <w:rPr>
          <w:sz w:val="24"/>
        </w:rPr>
        <w:t xml:space="preserve">, </w:t>
      </w:r>
      <w:hyperlink w:history="0" r:id="rId10" w:tooltip="Федеральный закон от 13.07.2015 N 218-ФЗ (ред. от 15.12.2025) &quot;О государственной регистрации недвижимости&quot; {КонсультантПлюс}">
        <w:r>
          <w:rPr>
            <w:sz w:val="24"/>
            <w:color w:val="0000ff"/>
          </w:rPr>
          <w:t xml:space="preserve">частью 7 статьи 7</w:t>
        </w:r>
      </w:hyperlink>
      <w:r>
        <w:rPr>
          <w:sz w:val="24"/>
        </w:rPr>
        <w:t xml:space="preserve"> Федерального закона от 13 июля 2015 г. N 218-ФЗ "О государственной регистрации недвижимости", </w:t>
      </w:r>
      <w:hyperlink w:history="0" r:id="rId11" w:tooltip="Федеральный закон от 31.07.2023 N 397-ФЗ &quot;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подпунктом "к" пункта 9</w:t>
        </w:r>
      </w:hyperlink>
      <w:r>
        <w:rPr>
          <w:sz w:val="24"/>
        </w:rPr>
        <w:t xml:space="preserve">, </w:t>
      </w:r>
      <w:hyperlink w:history="0" r:id="rId12" w:tooltip="Федеральный закон от 31.07.2023 N 397-ФЗ &quot;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подпунктом "а" пункта 10 статьи 4</w:t>
        </w:r>
      </w:hyperlink>
      <w:r>
        <w:rPr>
          <w:sz w:val="24"/>
        </w:rPr>
        <w:t xml:space="preserve"> Федерального закона от 31 июля 2023 г. N 397-ФЗ "О внесении изменений в отдельные законодательные акты Российской Федерации", </w:t>
      </w:r>
      <w:hyperlink w:history="0" r:id="rId13" w:tooltip="Федеральный закон от 31.07.2025 N 315-ФЗ &quot;О внесении изменений в статью 225 части первой Гражданского кодекса Российской Федерации&quot; {КонсультантПлюс}">
        <w:r>
          <w:rPr>
            <w:sz w:val="24"/>
            <w:color w:val="0000ff"/>
          </w:rPr>
          <w:t xml:space="preserve">пунктом 4 статьи 1</w:t>
        </w:r>
      </w:hyperlink>
      <w:r>
        <w:rPr>
          <w:sz w:val="24"/>
        </w:rPr>
        <w:t xml:space="preserve"> Федерального закона от 31 июля 2025 г. N 315-ФЗ "О внесении изменений в статью 225 части первой Гражданского кодекса Российской Федерации" и </w:t>
      </w:r>
      <w:hyperlink w:history="0" r:id="rId14" w:tooltip="Постановление Правительства РФ от 01.06.2009 N 457 (ред. от 13.12.2024) &quot;О Федеральной службе государственной регистрации, кадастра и картографии&quot; (вместе с &quot;Положением о Федеральной службе государственной регистрации, кадастра и картографии&quot;) {КонсультантПлюс}">
        <w:r>
          <w:rPr>
            <w:sz w:val="24"/>
            <w:color w:val="0000ff"/>
          </w:rPr>
          <w:t xml:space="preserve">абзацем первым пункта 1</w:t>
        </w:r>
      </w:hyperlink>
      <w:r>
        <w:rPr>
          <w:sz w:val="24"/>
        </w:rPr>
        <w:t xml:space="preserve">, </w:t>
      </w:r>
      <w:hyperlink w:history="0" r:id="rId15" w:tooltip="Постановление Правительства РФ от 01.06.2009 N 457 (ред. от 13.12.2024) &quot;О Федеральной службе государственной регистрации, кадастра и картографии&quot; (вместе с &quot;Положением о Федеральной службе государственной регистрации, кадастра и картографии&quot;) {КонсультантПлюс}">
        <w:r>
          <w:rPr>
            <w:sz w:val="24"/>
            <w:color w:val="0000ff"/>
          </w:rPr>
          <w:t xml:space="preserve">подпунктами 5.1.35</w:t>
        </w:r>
      </w:hyperlink>
      <w:r>
        <w:rPr>
          <w:sz w:val="24"/>
        </w:rPr>
        <w:t xml:space="preserve"> и </w:t>
      </w:r>
      <w:hyperlink w:history="0" r:id="rId16" w:tooltip="Постановление Правительства РФ от 01.06.2009 N 457 (ред. от 13.12.2024) &quot;О Федеральной службе государственной регистрации, кадастра и картографии&quot; (вместе с &quot;Положением о Федеральной службе государственной регистрации, кадастра и картографии&quot;) {КонсультантПлюс}">
        <w:r>
          <w:rPr>
            <w:sz w:val="24"/>
            <w:color w:val="0000ff"/>
          </w:rPr>
          <w:t xml:space="preserve">5.26 (7.14) пункта 5</w:t>
        </w:r>
      </w:hyperlink>
      <w:r>
        <w:rPr>
          <w:sz w:val="24"/>
        </w:rPr>
        <w:t xml:space="preserve"> Положения о Федеральной службе государственной регистрации, кадастра и картографии, утвержденного постановлением Правительства Российской Федерации от 1 июня 2009 г. N 457, а также в целях приведения нормативной правовой базы Федеральной службы государственной регистрации, кадастра и картографии в соответствие с законодательством Российской Федерации приказываю: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Утвердить прилагаемые </w:t>
      </w:r>
      <w:hyperlink w:history="0" w:anchor="P31" w:tooltip="ИЗМЕНЕНИЯ,">
        <w:r>
          <w:rPr>
            <w:sz w:val="24"/>
            <w:color w:val="0000ff"/>
          </w:rPr>
          <w:t xml:space="preserve">изменения</w:t>
        </w:r>
      </w:hyperlink>
      <w:r>
        <w:rPr>
          <w:sz w:val="24"/>
        </w:rPr>
        <w:t xml:space="preserve">, которые вносятся в приказы Федеральной службы государственной регистрации, кадастра и картографии от 15 марта 2023 г. </w:t>
      </w:r>
      <w:hyperlink w:history="0" r:id="rId17" w:tooltip="Приказ Росреестра от 15.03.2023 N П/0086 &quot;Об установлении Порядка принятия на учет бесхозяйных недвижимых вещей&quot; (Зарегистрировано в Минюсте России 17.08.2023 N 74831) {КонсультантПлюс}">
        <w:r>
          <w:rPr>
            <w:sz w:val="24"/>
            <w:color w:val="0000ff"/>
          </w:rPr>
          <w:t xml:space="preserve">N П/0086</w:t>
        </w:r>
      </w:hyperlink>
      <w:r>
        <w:rPr>
          <w:sz w:val="24"/>
        </w:rPr>
        <w:t xml:space="preserve"> "Об установлении Порядка принятия на учет бесхозяйных недвижимых вещей" (зарегистрирован Министерством юстиции Российской Федерации 17 августа 2023 г., регистрационный N 74831) и от 7 декабря 2023 г. </w:t>
      </w:r>
      <w:hyperlink w:history="0" r:id="rId18" w:tooltip="Приказ Росреестра от 07.12.2023 N П/0514 (ред. от 24.07.2025) &quot;Об установлении порядка ведения Единого государственного реестра недвижимости&quot; (Зарегистрировано в Минюсте России 31.01.2024 N 77083) (с изм. и доп., вступ. в силу с 01.01.2026) ------------ Редакция с изменениями, не вступившими в силу {КонсультантПлюс}">
        <w:r>
          <w:rPr>
            <w:sz w:val="24"/>
            <w:color w:val="0000ff"/>
          </w:rPr>
          <w:t xml:space="preserve">N П/0514</w:t>
        </w:r>
      </w:hyperlink>
      <w:r>
        <w:rPr>
          <w:sz w:val="24"/>
        </w:rPr>
        <w:t xml:space="preserve"> "Об установлении порядка ведения Единого государственного реестра недвижимости" (зарегистрирован Министерством юстиции Российской Федерации 31 января 2024 г., регистрационный N 77083) с изменениями, внесенными приказами Федеральной службы государственной регистрации, кадастра и картографии от 1 апреля 2025 г. N П/0101/25 (зарегистрирован Министерством юстиции Российской Федерации 9 июня 2025 г., регистрационный N 82583) и от 24 июля 2025 г. N П/0250/25 (зарегистрирован Министерством юстиции Российской Федерации 18 сентября 2025 г., регистрационный N 83571).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Руководитель</w:t>
      </w:r>
    </w:p>
    <w:p>
      <w:pPr>
        <w:pStyle w:val="0"/>
        <w:jc w:val="right"/>
      </w:pPr>
      <w:r>
        <w:rPr>
          <w:sz w:val="24"/>
        </w:rPr>
        <w:t xml:space="preserve">О.А.СКУФИНСКИЙ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приказом Федеральной службы</w:t>
      </w:r>
    </w:p>
    <w:p>
      <w:pPr>
        <w:pStyle w:val="0"/>
        <w:jc w:val="right"/>
      </w:pPr>
      <w:r>
        <w:rPr>
          <w:sz w:val="24"/>
        </w:rPr>
        <w:t xml:space="preserve">государственной регистрации,</w:t>
      </w:r>
    </w:p>
    <w:p>
      <w:pPr>
        <w:pStyle w:val="0"/>
        <w:jc w:val="right"/>
      </w:pPr>
      <w:r>
        <w:rPr>
          <w:sz w:val="24"/>
        </w:rPr>
        <w:t xml:space="preserve">кадастра и картографии</w:t>
      </w:r>
    </w:p>
    <w:p>
      <w:pPr>
        <w:pStyle w:val="0"/>
        <w:jc w:val="right"/>
      </w:pPr>
      <w:r>
        <w:rPr>
          <w:sz w:val="24"/>
        </w:rPr>
        <w:t xml:space="preserve">от 26 сентября 2025 г. N П/0346/25</w:t>
      </w:r>
    </w:p>
    <w:p>
      <w:pPr>
        <w:pStyle w:val="0"/>
        <w:jc w:val="both"/>
      </w:pPr>
      <w:r>
        <w:rPr>
          <w:sz w:val="24"/>
        </w:rPr>
      </w:r>
    </w:p>
    <w:bookmarkStart w:id="31" w:name="P31"/>
    <w:bookmarkEnd w:id="31"/>
    <w:p>
      <w:pPr>
        <w:pStyle w:val="2"/>
        <w:jc w:val="center"/>
      </w:pPr>
      <w:r>
        <w:rPr>
          <w:sz w:val="24"/>
        </w:rPr>
        <w:t xml:space="preserve">ИЗМЕНЕНИЯ,</w:t>
      </w:r>
    </w:p>
    <w:p>
      <w:pPr>
        <w:pStyle w:val="2"/>
        <w:jc w:val="center"/>
      </w:pPr>
      <w:r>
        <w:rPr>
          <w:sz w:val="24"/>
        </w:rPr>
        <w:t xml:space="preserve">КОТОРЫЕ ВНОСЯТСЯ В ПРИКАЗЫ ФЕДЕРАЛЬНОЙ СЛУЖБЫ</w:t>
      </w:r>
    </w:p>
    <w:p>
      <w:pPr>
        <w:pStyle w:val="2"/>
        <w:jc w:val="center"/>
      </w:pPr>
      <w:r>
        <w:rPr>
          <w:sz w:val="24"/>
        </w:rPr>
        <w:t xml:space="preserve">ГОСУДАРСТВЕННОЙ РЕГИСТРАЦИИ, КАДАСТРА И КАРТОГРАФИИ</w:t>
      </w:r>
    </w:p>
    <w:p>
      <w:pPr>
        <w:pStyle w:val="2"/>
        <w:jc w:val="center"/>
      </w:pPr>
      <w:r>
        <w:rPr>
          <w:sz w:val="24"/>
        </w:rPr>
        <w:t xml:space="preserve">ОТ 15 МАРТА 2023 Г. N П/0086 И ОТ 7 ДЕКАБРЯ 2023 Г. N П/0514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</w:t>
      </w:r>
      <w:hyperlink w:history="0" r:id="rId19" w:tooltip="Приказ Росреестра от 15.03.2023 N П/0086 &quot;Об установлении Порядка принятия на учет бесхозяйных недвижимых вещей&quot; (Зарегистрировано в Минюсте России 17.08.2023 N 74831)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 принятия на учет бесхозяйных недвижимых вещей, утвержденном приказом Федеральной службы государственной регистрации, кадастра и картографии от 15 марта 2023 г. N П/0086 &lt;1&gt;: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Зарегистрирован Министерством юстиции Российской Федерации 17 августа 2023 г., регистрационный N 74831.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1) </w:t>
      </w:r>
      <w:hyperlink w:history="0" r:id="rId20" w:tooltip="Приказ Росреестра от 15.03.2023 N П/0086 &quot;Об установлении Порядка принятия на учет бесхозяйных недвижимых вещей&quot; (Зарегистрировано в Минюсте России 17.08.2023 N 74831) {КонсультантПлюс}">
        <w:r>
          <w:rPr>
            <w:sz w:val="24"/>
            <w:color w:val="0000ff"/>
          </w:rPr>
          <w:t xml:space="preserve">пункт 5</w:t>
        </w:r>
      </w:hyperlink>
      <w:r>
        <w:rPr>
          <w:sz w:val="24"/>
        </w:rPr>
        <w:t xml:space="preserve"> после слов "находящихся на территориях этих городов и муниципальных образований," дополнить словами "в том числе являющихся объектом (в том числе линейным), необходимым для обеспечения тепловой и электрической энергией, водой, газом, для водоотведения, либо гидротехническим сооружением, либо объектом гражданской обороны,";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</w:t>
      </w:r>
      <w:hyperlink w:history="0" r:id="rId21" w:tooltip="Приказ Росреестра от 15.03.2023 N П/0086 &quot;Об установлении Порядка принятия на учет бесхозяйных недвижимых вещей&quot; (Зарегистрировано в Минюсте России 17.08.2023 N 74831) {КонсультантПлюс}">
        <w:r>
          <w:rPr>
            <w:sz w:val="24"/>
            <w:color w:val="0000ff"/>
          </w:rPr>
          <w:t xml:space="preserve">абзац пятый пункта 9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"При заполнении реквизита 3 заявления указываются вид объекта недвижимого имущества и его кадастровый номер. Кадастровый номер объекта недвижимого имущества может не указываться в случаях, предусмотренных </w:t>
      </w:r>
      <w:hyperlink w:history="0" r:id="rId22" w:tooltip="Федеральный закон от 13.07.2015 N 218-ФЗ (ред. от 15.12.2025) &quot;О государственной регистрации недвижимости&quot; {КонсультантПлюс}">
        <w:r>
          <w:rPr>
            <w:sz w:val="24"/>
            <w:color w:val="0000ff"/>
          </w:rPr>
          <w:t xml:space="preserve">частью 20 статьи 69.1</w:t>
        </w:r>
      </w:hyperlink>
      <w:r>
        <w:rPr>
          <w:sz w:val="24"/>
        </w:rPr>
        <w:t xml:space="preserve">, </w:t>
      </w:r>
      <w:hyperlink w:history="0" r:id="rId23" w:tooltip="Федеральный закон от 13.07.2015 N 218-ФЗ (ред. от 15.12.2025) &quot;О государственной регистрации недвижимости&quot; {КонсультантПлюс}">
        <w:r>
          <w:rPr>
            <w:sz w:val="24"/>
            <w:color w:val="0000ff"/>
          </w:rPr>
          <w:t xml:space="preserve">частью 6.3 статьи 70</w:t>
        </w:r>
      </w:hyperlink>
      <w:r>
        <w:rPr>
          <w:sz w:val="24"/>
        </w:rPr>
        <w:t xml:space="preserve"> Федерального закона N 218-ФЗ (если государственный кадастровый учет осуществляется одновременно с принятием на учет бесхозяйных объектов недвижимого имущества).";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</w:t>
      </w:r>
      <w:hyperlink w:history="0" r:id="rId24" w:tooltip="Приказ Росреестра от 15.03.2023 N П/0086 &quot;Об установлении Порядка принятия на учет бесхозяйных недвижимых вещей&quot; (Зарегистрировано в Минюсте России 17.08.2023 N 74831) {КонсультантПлюс}">
        <w:r>
          <w:rPr>
            <w:sz w:val="24"/>
            <w:color w:val="0000ff"/>
          </w:rPr>
          <w:t xml:space="preserve">абзац шестой пункта 16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"поступившие документы представлены в отношении объекта недвижимого имущества, сведения о котором в ЕГРН отсутствуют;".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</w:t>
      </w:r>
      <w:hyperlink w:history="0" r:id="rId25" w:tooltip="Приказ Росреестра от 07.12.2023 N П/0514 (ред. от 24.07.2025) &quot;Об установлении порядка ведения Единого государственного реестра недвижимости&quot; (Зарегистрировано в Минюсте России 31.01.2024 N 77083) (с изм. и доп., вступ. в силу с 01.01.2026) ------------ Редакция с изменениями, не вступившими в силу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 ведения Единого государственного реестра недвижимости, утвержденном приказом Федеральной службы государственной регистрации, кадастра и картографии от 7 декабря 2023 г. N П/0514 &lt;2&gt;: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Зарегистрирован Министерством юстиции Российской Федерации 31 января 2024 г., регистрационный N 77083, с изменениями, внесенными приказами Федеральной службы государственной регистрации, кадастра и картографии от 1 апреля 2025 г. N П/0101/25 (зарегистрирован Министерством юстиции Российской Федерации 9 июня 2025 г., регистрационный N 82583) и от 24 июля 2025 г. N П/0250/25 (зарегистрирован Министерством юстиции Российской Федерации 18 сентября 2025 г., регистрационный N 83571).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1) </w:t>
      </w:r>
      <w:hyperlink w:history="0" r:id="rId26" w:tooltip="Приказ Росреестра от 07.12.2023 N П/0514 (ред. от 24.07.2025) &quot;Об установлении порядка ведения Единого государственного реестра недвижимости&quot; (Зарегистрировано в Минюсте России 31.01.2024 N 77083) (с изм. и доп., вступ. в силу с 01.01.2026) ------------ Редакция с изменениями, не вступившими в силу {КонсультантПлюс}">
        <w:r>
          <w:rPr>
            <w:sz w:val="24"/>
            <w:color w:val="0000ff"/>
          </w:rPr>
          <w:t xml:space="preserve">подпункт 4 пункта 161</w:t>
        </w:r>
      </w:hyperlink>
      <w:r>
        <w:rPr>
          <w:sz w:val="24"/>
        </w:rPr>
        <w:t xml:space="preserve"> после слов "если объект недвижимости расположен на территории соответствующего города федерального значения" дополнить словами "или является объектом (в том числе линейным), необходимым для обеспечения тепловой и электрической энергией, водой, газом, для водоотведения, либо гидротехническим сооружением, либо объектом гражданской обороны";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</w:t>
      </w:r>
      <w:hyperlink w:history="0" r:id="rId27" w:tooltip="Приказ Росреестра от 07.12.2023 N П/0514 (ред. от 24.07.2025) &quot;Об установлении порядка ведения Единого государственного реестра недвижимости&quot; (Зарегистрировано в Минюсте России 31.01.2024 N 77083) (с изм. и доп., вступ. в силу с 01.01.2026) ------------ Редакция с изменениями, не вступившими в силу {КонсультантПлюс}">
        <w:r>
          <w:rPr>
            <w:sz w:val="24"/>
            <w:color w:val="0000ff"/>
          </w:rPr>
          <w:t xml:space="preserve">подпункт 4 пункта 162</w:t>
        </w:r>
      </w:hyperlink>
      <w:r>
        <w:rPr>
          <w:sz w:val="24"/>
        </w:rPr>
        <w:t xml:space="preserve"> после слов "если объект недвижимости расположен на территории соответствующего города федерального значения" дополнить словами "или является объектом (в том числе линейным), необходимым для обеспечения тепловой и электрической энергией, водой, газом, для водоотведения, либо гидротехническим сооружением, либо объектом гражданской обороны";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</w:t>
      </w:r>
      <w:hyperlink w:history="0" r:id="rId28" w:tooltip="Приказ Росреестра от 07.12.2023 N П/0514 (ред. от 24.07.2025) &quot;Об установлении порядка ведения Единого государственного реестра недвижимости&quot; (Зарегистрировано в Минюсте России 31.01.2024 N 77083) (с изм. и доп., вступ. в силу с 01.01.2026) ------------ Редакция с изменениями, не вступившими в силу {КонсультантПлюс}">
        <w:r>
          <w:rPr>
            <w:sz w:val="24"/>
            <w:color w:val="0000ff"/>
          </w:rPr>
          <w:t xml:space="preserve">пункт 164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"164. При обращении в орган регистрации прав собственника имущества, от прав на которое он ранее отказался, но право собственности которого не прекращено на законных основаниях, с заявлением о принятии вновь этого имущества во владение, пользование и распоряжение или собственника имущества с заявлением о том, что им не совершались действия, направленные на отказ от права собственности, запись о вещном праве, содержащая сведения о принятии на учет объекта недвижимости в качестве бесхозяйного, погашается в соответствии с пунктом 16 Порядка, в отношении документов-оснований вносятся слова "заявление собственника о принятии вновь имущества во владение, пользование и распоряжение" или слова "заявление собственника о том, что им не совершались действия, направленные на отказ от права собственности", а также указываются реквизиты данного заявления, дата и номер, под которым данное заявление было зарегистрировано в книге учета документов, а также указываются слова "Снят с учета".";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</w:t>
      </w:r>
      <w:hyperlink w:history="0" r:id="rId29" w:tooltip="Приказ Росреестра от 07.12.2023 N П/0514 (ред. от 24.07.2025) &quot;Об установлении порядка ведения Единого государственного реестра недвижимости&quot; (Зарегистрировано в Минюсте России 31.01.2024 N 77083) (с изм. и доп., вступ. в силу с 01.01.2026) ------------ Редакция с изменениями, не вступившими в силу {КонсультантПлюс}">
        <w:r>
          <w:rPr>
            <w:sz w:val="24"/>
            <w:color w:val="0000ff"/>
          </w:rPr>
          <w:t xml:space="preserve">пункт 205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"205. Если в ЕГРН на земельный участок, на котором расположен многоквартирный дом и который образован в границах, в которых он в соответствии с жилищным законодательством переходит в собственность собственников помещений в указанном многоквартирном доме, зарегистрировано право государственной или муниципальной собственности и (или) право постоянного (бессрочного) пользования земельным участком застройщика, при наличии заявления о государственной регистрации права общей долевой собственности на такой земельный участок как на общее имущество собственников помещений в многоквартирном доме осуществляются следующие действия: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запись о государственной регистрации права государственной или муниципальной собственности на земельный участок и (или) постоянного (бессрочного) пользования на земельный участок погашается с указанием в качестве документов-оснований </w:t>
      </w:r>
      <w:hyperlink w:history="0" r:id="rId30" w:tooltip="&quot;Жилищный кодекс Российской Федерации&quot; от 29.12.2004 N 188-ФЗ (ред. от 04.11.2025) (с изм. и доп., вступ. в силу с 14.12.2025) {КонсультантПлюс}">
        <w:r>
          <w:rPr>
            <w:sz w:val="24"/>
            <w:color w:val="0000ff"/>
          </w:rPr>
          <w:t xml:space="preserve">статьи 36</w:t>
        </w:r>
      </w:hyperlink>
      <w:r>
        <w:rPr>
          <w:sz w:val="24"/>
        </w:rPr>
        <w:t xml:space="preserve"> Жилищного кодекса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отношении земельного участка вносится запись о государственной регистрации права общей долевой собственности собственников помещений в многоквартирном доме в соответствии с пунктом 199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Если в ЕГРН на земельный участок, на котором расположен многоквартирный дом и который образован в границах, в которых он в соответствии с жилищным законодательством переходит в собственность собственников помещений в указанном многоквартирном доме, зарегистрировано право государственной или муниципальной собственности и (или) права постоянного (бессрочного) пользования на земельный участок, запись о государственной регистрации таких прав также погашается с указанием в качестве документов-оснований </w:t>
      </w:r>
      <w:hyperlink w:history="0" r:id="rId31" w:tooltip="&quot;Жилищный кодекс Российской Федерации&quot; от 29.12.2004 N 188-ФЗ (ред. от 04.11.2025) (с изм. и доп., вступ. в силу с 14.12.2025) {КонсультантПлюс}">
        <w:r>
          <w:rPr>
            <w:sz w:val="24"/>
            <w:color w:val="0000ff"/>
          </w:rPr>
          <w:t xml:space="preserve">статьи 36</w:t>
        </w:r>
      </w:hyperlink>
      <w:r>
        <w:rPr>
          <w:sz w:val="24"/>
        </w:rPr>
        <w:t xml:space="preserve"> Жилищного кодекса Российской Федерации на основании заявления о государственной регистрации прекращения права собственности, поданного уполномоченным органом государственной власти или органом местного самоуправления, заявления о прекращении права постоянного (бессрочного) пользования на земельный участок, поданного застройщиком или уполномоченным органом государственной власти или органом местного самоуправления, и полученной в ответ на межведомственный запрос информации об образовании земельного участка в границах, указанных в настоящем абзаце (при необходимости получения такой информации).".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Росреестра от 26.09.2025 N П/0346/25</w:t>
            <w:br/>
            <w:t>"О внесении изменений в приказы Федеральной службы государственной регистрац...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21647&amp;date=29.12.2025&amp;dst=385&amp;field=134" TargetMode = "External"/><Relationship Id="rId9" Type="http://schemas.openxmlformats.org/officeDocument/2006/relationships/hyperlink" Target="https://login.consultant.ru/link/?req=doc&amp;base=LAW&amp;n=521647&amp;date=29.12.2025&amp;dst=100966&amp;field=134" TargetMode = "External"/><Relationship Id="rId10" Type="http://schemas.openxmlformats.org/officeDocument/2006/relationships/hyperlink" Target="https://login.consultant.ru/link/?req=doc&amp;base=LAW&amp;n=521647&amp;date=29.12.2025&amp;dst=100065&amp;field=134" TargetMode = "External"/><Relationship Id="rId11" Type="http://schemas.openxmlformats.org/officeDocument/2006/relationships/hyperlink" Target="https://login.consultant.ru/link/?req=doc&amp;base=LAW&amp;n=453261&amp;date=29.12.2025&amp;dst=100058&amp;field=134" TargetMode = "External"/><Relationship Id="rId12" Type="http://schemas.openxmlformats.org/officeDocument/2006/relationships/hyperlink" Target="https://login.consultant.ru/link/?req=doc&amp;base=LAW&amp;n=453261&amp;date=29.12.2025&amp;dst=100069&amp;field=134" TargetMode = "External"/><Relationship Id="rId13" Type="http://schemas.openxmlformats.org/officeDocument/2006/relationships/hyperlink" Target="https://login.consultant.ru/link/?req=doc&amp;base=LAW&amp;n=511121&amp;date=29.12.2025&amp;dst=100015&amp;field=134" TargetMode = "External"/><Relationship Id="rId14" Type="http://schemas.openxmlformats.org/officeDocument/2006/relationships/hyperlink" Target="https://login.consultant.ru/link/?req=doc&amp;base=LAW&amp;n=493331&amp;date=29.12.2025&amp;dst=161&amp;field=134" TargetMode = "External"/><Relationship Id="rId15" Type="http://schemas.openxmlformats.org/officeDocument/2006/relationships/hyperlink" Target="https://login.consultant.ru/link/?req=doc&amp;base=LAW&amp;n=493331&amp;date=29.12.2025&amp;dst=134&amp;field=134" TargetMode = "External"/><Relationship Id="rId16" Type="http://schemas.openxmlformats.org/officeDocument/2006/relationships/hyperlink" Target="https://login.consultant.ru/link/?req=doc&amp;base=LAW&amp;n=493331&amp;date=29.12.2025&amp;dst=80&amp;field=134" TargetMode = "External"/><Relationship Id="rId17" Type="http://schemas.openxmlformats.org/officeDocument/2006/relationships/hyperlink" Target="https://login.consultant.ru/link/?req=doc&amp;base=LAW&amp;n=455080&amp;date=29.12.2025" TargetMode = "External"/><Relationship Id="rId18" Type="http://schemas.openxmlformats.org/officeDocument/2006/relationships/hyperlink" Target="https://login.consultant.ru/link/?req=doc&amp;base=LAW&amp;n=517094&amp;date=29.12.2025" TargetMode = "External"/><Relationship Id="rId19" Type="http://schemas.openxmlformats.org/officeDocument/2006/relationships/hyperlink" Target="https://login.consultant.ru/link/?req=doc&amp;base=LAW&amp;n=455080&amp;date=29.12.2025&amp;dst=100011&amp;field=134" TargetMode = "External"/><Relationship Id="rId20" Type="http://schemas.openxmlformats.org/officeDocument/2006/relationships/hyperlink" Target="https://login.consultant.ru/link/?req=doc&amp;base=LAW&amp;n=455080&amp;date=29.12.2025&amp;dst=100019&amp;field=134" TargetMode = "External"/><Relationship Id="rId21" Type="http://schemas.openxmlformats.org/officeDocument/2006/relationships/hyperlink" Target="https://login.consultant.ru/link/?req=doc&amp;base=LAW&amp;n=455080&amp;date=29.12.2025&amp;dst=100037&amp;field=134" TargetMode = "External"/><Relationship Id="rId22" Type="http://schemas.openxmlformats.org/officeDocument/2006/relationships/hyperlink" Target="https://login.consultant.ru/link/?req=doc&amp;base=LAW&amp;n=521647&amp;date=29.12.2025&amp;dst=1227&amp;field=134" TargetMode = "External"/><Relationship Id="rId23" Type="http://schemas.openxmlformats.org/officeDocument/2006/relationships/hyperlink" Target="https://login.consultant.ru/link/?req=doc&amp;base=LAW&amp;n=521647&amp;date=29.12.2025&amp;dst=1236&amp;field=134" TargetMode = "External"/><Relationship Id="rId24" Type="http://schemas.openxmlformats.org/officeDocument/2006/relationships/hyperlink" Target="https://login.consultant.ru/link/?req=doc&amp;base=LAW&amp;n=455080&amp;date=29.12.2025&amp;dst=100067&amp;field=134" TargetMode = "External"/><Relationship Id="rId25" Type="http://schemas.openxmlformats.org/officeDocument/2006/relationships/hyperlink" Target="https://login.consultant.ru/link/?req=doc&amp;base=LAW&amp;n=517094&amp;date=29.12.2025&amp;dst=100019&amp;field=134" TargetMode = "External"/><Relationship Id="rId26" Type="http://schemas.openxmlformats.org/officeDocument/2006/relationships/hyperlink" Target="https://login.consultant.ru/link/?req=doc&amp;base=LAW&amp;n=517094&amp;date=29.12.2025&amp;dst=101233&amp;field=134" TargetMode = "External"/><Relationship Id="rId27" Type="http://schemas.openxmlformats.org/officeDocument/2006/relationships/hyperlink" Target="https://login.consultant.ru/link/?req=doc&amp;base=LAW&amp;n=517094&amp;date=29.12.2025&amp;dst=101238&amp;field=134" TargetMode = "External"/><Relationship Id="rId28" Type="http://schemas.openxmlformats.org/officeDocument/2006/relationships/hyperlink" Target="https://login.consultant.ru/link/?req=doc&amp;base=LAW&amp;n=517094&amp;date=29.12.2025&amp;dst=101240&amp;field=134" TargetMode = "External"/><Relationship Id="rId29" Type="http://schemas.openxmlformats.org/officeDocument/2006/relationships/hyperlink" Target="https://login.consultant.ru/link/?req=doc&amp;base=LAW&amp;n=517094&amp;date=29.12.2025&amp;dst=101438&amp;field=134" TargetMode = "External"/><Relationship Id="rId30" Type="http://schemas.openxmlformats.org/officeDocument/2006/relationships/hyperlink" Target="https://login.consultant.ru/link/?req=doc&amp;base=LAW&amp;n=507520&amp;date=29.12.2025&amp;dst=100268&amp;field=134" TargetMode = "External"/><Relationship Id="rId31" Type="http://schemas.openxmlformats.org/officeDocument/2006/relationships/hyperlink" Target="https://login.consultant.ru/link/?req=doc&amp;base=LAW&amp;n=507520&amp;date=29.12.2025&amp;dst=100268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Росреестра от 26.09.2025 N П/0346/25
"О внесении изменений в приказы Федеральной службы государственной регистрации, кадастра и картографии от 15 марта 2023 г. N П/0086 и от 7 декабря 2023 г. N П/0514"
(Зарегистрировано в Минюсте России 24.12.2025 N 84759)</dc:title>
  <dcterms:created xsi:type="dcterms:W3CDTF">2025-12-29T06:37:29Z</dcterms:created>
</cp:coreProperties>
</file>