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ФАС России от 10.02.2026 N ГР/9863/26</w:t>
              <w:br/>
              <w:t xml:space="preserve">"О рассмотрении обращения"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АНТИМОНОПОЛЬНАЯ СЛУЖБА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10 февраля 2026 г. N ГР/9863/26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РАССМОТРЕНИИ ОБРАЩЕНИЯ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30.06.2004 N 331 (ред. от 09.06.2025) &quot;Об утверждении Положения о Федеральной антимонопольной служб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30.06.2004 N 331 "Об утверждении Положения о Федеральной антимонопольной службе" ФАС России не наделена полномочиями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По вопросам N N 1, 2.</w:t>
      </w:r>
    </w:p>
    <w:p>
      <w:pPr>
        <w:pStyle w:val="0"/>
        <w:spacing w:before="240" w:lineRule="auto"/>
        <w:ind w:firstLine="540"/>
        <w:jc w:val="both"/>
      </w:pPr>
      <w:hyperlink w:history="0" r:id="rId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r:id="rId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 части 1 статьи 93</w:t>
        </w:r>
      </w:hyperlink>
      <w:r>
        <w:rPr>
          <w:sz w:val="24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установлены случаи, в которых заказчик вправе осуществить закупку товаров, работ, услуг у единственного поставщика при условии соблюдения порогового значения цены контракта и непревышения лимита годового объема закупок.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частью 15 статьи 93</w:t>
        </w:r>
      </w:hyperlink>
      <w:r>
        <w:rPr>
          <w:sz w:val="24"/>
        </w:rPr>
        <w:t xml:space="preserve"> Закона N 44-ФЗ в пределах ограничений годового объема закупок и цены контракта, установленных </w:t>
      </w:r>
      <w:hyperlink w:history="0" r:id="rId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, </w:t>
      </w:r>
      <w:hyperlink w:history="0" r:id="rId1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 и </w:t>
      </w:r>
      <w:hyperlink w:history="0" r:id="rId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28 части 1</w:t>
        </w:r>
      </w:hyperlink>
      <w:r>
        <w:rPr>
          <w:sz w:val="24"/>
        </w:rPr>
        <w:t xml:space="preserve">, </w:t>
      </w:r>
      <w:hyperlink w:history="0"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частью 12 статьи 93</w:t>
        </w:r>
      </w:hyperlink>
      <w:r>
        <w:rPr>
          <w:sz w:val="24"/>
        </w:rPr>
        <w:t xml:space="preserve"> Закона N 44-ФЗ, может быть заключено несколько контрактов в отношении однородных либо идентичных товаров, работ и (или) услуг.</w:t>
      </w:r>
    </w:p>
    <w:p>
      <w:pPr>
        <w:pStyle w:val="0"/>
        <w:spacing w:before="240" w:lineRule="auto"/>
        <w:ind w:firstLine="540"/>
        <w:jc w:val="both"/>
      </w:pPr>
      <w:hyperlink w:history="0"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Часть 15 статьи 93</w:t>
        </w:r>
      </w:hyperlink>
      <w:r>
        <w:rPr>
          <w:sz w:val="24"/>
        </w:rPr>
        <w:t xml:space="preserve"> Закона N 44-ФЗ введена Федеральным </w:t>
      </w:r>
      <w:hyperlink w:history="0" r:id="rId17" w:tooltip="Федеральный закон от 26.12.2024 N 484-ФЗ &quot;О внесении изменений в Федеральный закон &quot;О контрактной системе в сфере закупок товаров, работ, услуг для обеспечения государственных и муниципальных нужд&quot; и статьи 5 и 8 Федерального закона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26.12.2024 N 484-ФЗ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и статьи 5 и 8 Федерального закона "О внесении изменений в отдельные законодательные акты Российской Федерации" (далее - Закон N 484-ФЗ) и вступила в силу с 01.01.2026.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пояснительной записке к проекту </w:t>
      </w:r>
      <w:hyperlink w:history="0" r:id="rId18" w:tooltip="Федеральный закон от 26.12.2024 N 484-ФЗ &quot;О внесении изменений в Федеральный закон &quot;О контрактной системе в сфере закупок товаров, работ, услуг для обеспечения государственных и муниципальных нужд&quot; и статьи 5 и 8 Федерального закона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484-ФЗ указано, что в целях упрощения закупочной деятельности заказчиков и устранения противоречивой правоприменительной практики </w:t>
      </w:r>
      <w:hyperlink w:history="0" r:id="rId19" w:tooltip="Федеральный закон от 26.12.2024 N 484-ФЗ &quot;О внесении изменений в Федеральный закон &quot;О контрактной системе в сфере закупок товаров, работ, услуг для обеспечения государственных и муниципальных нужд&quot; и статьи 5 и 8 Федерального закона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484-ФЗ введены положения, допускающие осуществление нескольких закупок одноименных товаров, работ, услуг в пределах установленных </w:t>
      </w:r>
      <w:hyperlink w:history="0" r:id="rId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r:id="rId2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 части 1 статьи 93</w:t>
        </w:r>
      </w:hyperlink>
      <w:r>
        <w:rPr>
          <w:sz w:val="24"/>
        </w:rPr>
        <w:t xml:space="preserve"> Закона N 44-ФЗ ограничений сумм закупок и годовых объемов закупок.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Кроме того, </w:t>
      </w:r>
      <w:hyperlink w:history="0"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N 44-ФЗ не содержит запрета на "дробление закупок", при этом содержит предельные размеры, в рамках которых заказчик вправе осуществить закупки необходимых товаров, работ, услуг, в том числе несколько соответствующих закупок.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 ФАС России обращает внимание, что в силу </w:t>
      </w:r>
      <w:hyperlink w:history="0" r:id="rId23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Федерального закона от 26.07.2006 N 135-ФЗ "О защите конкуренции" (далее - Закон N 135-ФЗ) запрещаются иные соглашения между хозяйствующими субъектами (за исключением "вертикальных" соглашений, которые признаются допустимыми в соответствии со </w:t>
      </w:r>
      <w:hyperlink w:history="0" r:id="rId24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12</w:t>
        </w:r>
      </w:hyperlink>
      <w:r>
        <w:rPr>
          <w:sz w:val="24"/>
        </w:rPr>
        <w:t xml:space="preserve"> Закона N 135-ФЗ), если установлено, что такие соглашения приводят или могут привести к ограничению конкуренции.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5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Закона N 135-ФЗ запрещаются соглашения между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действий, если такие соглашения или такое осуществление согласованных действий приводят или могут привести к недопущению, ограничению, устранению конкуренции.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Согласно правовой позиции, изложенной в </w:t>
      </w:r>
      <w:hyperlink w:history="0" r:id="rId26" w:tooltip="&quot;Обзор судебной практики Верховного Суда Российской Федерации N 3 (2017)&quot; (утв. Президиумом Верховного Суда РФ 12.07.2017) {КонсультантПлюс}">
        <w:r>
          <w:rPr>
            <w:sz w:val="24"/>
            <w:color w:val="0000ff"/>
          </w:rPr>
          <w:t xml:space="preserve">пункте 24</w:t>
        </w:r>
      </w:hyperlink>
      <w:r>
        <w:rPr>
          <w:sz w:val="24"/>
        </w:rPr>
        <w:t xml:space="preserve"> Обзора судебной практики Верховного Суда Российской Федерации N 3 (2017), утвержденного Президиумом Верховного Суда Российской Федерации от 12.07.2017, в тех случаях, когда требуется проведение публичных процедур, подразумевающих состязательность хозяйствующих субъектов, их непроведение, за исключением случаев, допускаемых законом, не может не влиять на конкуренцию, поскольку лишь при публичном объявлении торгов в установленном порядке могут быть выявлены потенциальные желающие получить товары, работы, услуги, доступ к соответствующему товарному рынку либо право ведения деятельности на нем.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Так, искусственное дробление заказчиком закупки на несколько меньших, проходящих по пороговому значению начальной (максимальной) цены контракта для получения "законной" возможности осуществления закупки у единственного поставщика (подрядчика, исполнителя) в соответствии с </w:t>
      </w:r>
      <w:hyperlink w:history="0" r:id="rId2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44-ФЗ, представляет собой уклонение от проведения торгов в конкурентной форме, что может привести к ограничению конкуренции.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факт неоднократного приобретения одноименных товаров, работ, услуг у единственного поставщика (подрядчика, исполнителя) с соблюдением требований, установленных </w:t>
      </w:r>
      <w:hyperlink w:history="0" r:id="rId2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, </w:t>
      </w:r>
      <w:hyperlink w:history="0" r:id="rId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 части 1 статьи 93</w:t>
        </w:r>
      </w:hyperlink>
      <w:r>
        <w:rPr>
          <w:sz w:val="24"/>
        </w:rPr>
        <w:t xml:space="preserve"> Закона N 44-ФЗ, в отсутствие иных доказательств, свидетельствующих о наличии ограничивающего конкуренцию соглашения, не является нарушением требований </w:t>
      </w:r>
      <w:hyperlink w:history="0" r:id="rId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44-ФЗ (аналогичная позиция изложена в </w:t>
      </w:r>
      <w:hyperlink w:history="0" r:id="rId31" w:tooltip="&lt;Письмо&gt; ФАС России от 14.11.2019 N ИА/100041/19 &quot;О порядке применения пунктов 4, 5 части 1 статьи 93 Федерального закона от 05.04.2013 N 44-ФЗ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sz w:val="24"/>
            <w:color w:val="0000ff"/>
          </w:rPr>
          <w:t xml:space="preserve">письме</w:t>
        </w:r>
      </w:hyperlink>
      <w:r>
        <w:rPr>
          <w:sz w:val="24"/>
        </w:rPr>
        <w:t xml:space="preserve"> ФАС России от 14.11.2019 N ИА/100041/19).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Данная позиция также изложена в </w:t>
      </w:r>
      <w:hyperlink w:history="0" r:id="rId32" w:tooltip="&quot;Обзор судебной практики, связанной с привлечением к административной ответственности за нарушения антимонопольного законодательства&quot; (утв. Президиумом Верховного Суда РФ 25.04.2025) (ред. от 22.12.2025) {КонсультантПлюс}">
        <w:r>
          <w:rPr>
            <w:sz w:val="24"/>
            <w:color w:val="0000ff"/>
          </w:rPr>
          <w:t xml:space="preserve">пункте 12</w:t>
        </w:r>
      </w:hyperlink>
      <w:r>
        <w:rPr>
          <w:sz w:val="24"/>
        </w:rPr>
        <w:t xml:space="preserve"> Обзора судебной практики, связанной с привлечением к административной ответственности за нарушения антимонопольного законодательства, утвержденного Президиумом Верховного Суда Российской Федерации 25.04.2025.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Вместе с тем, по мнению ФАС России, искусственное дробление заказчиком единой сделки, направленной на приобретение индивидуально-определенной вещи, выполнение единого комплекса работ, оказание единой услуги, на несколько меньших, проходящих по пороговому значению начальной (максимальной) цены контракта для получения "законной" возможности осуществления закупки у единственного поставщика (подрядчика, исполнителя) в соответствии с </w:t>
      </w:r>
      <w:hyperlink w:history="0" r:id="rId3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44-ФЗ (например, дробление закупки на изготовление и установку детского оборудования по одному адресу (</w:t>
      </w:r>
      <w:hyperlink w:history="0" r:id="rId34" w:tooltip="Постановление Арбитражного суда Поволжского округа от 13.02.2025 N Ф06-11066/2024 по делу N А12-12198/2024 Требование: О признании недействительными (ничтожными) муниципальных контрактов на выполнение работ по изготовлению и установке детского игрового и спортивного оборудования. Обстоятельства: Прокурор указал, что каждый из спорных контрактов заключен на сумму, не превышающую установленный законом порог; сделки направлены на достижение одной хозяйственной цели. Решение: Требование удовлетворено, поскольк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Арбитражного суда Поволжского округа от 13.02.2025 по делу N А12-12198/2024), дробление закупки на выполнение работ по капитальному ремонту одного объекта (</w:t>
      </w:r>
      <w:hyperlink w:history="0" r:id="rId35" w:tooltip="Постановление Арбитражного суда Северо-Кавказского округа от 03.04.2025 N Ф08-1401/2025 по делу N А32-30062/2024 Требование: О признании недействительными муниципальных контрактов и применении последствий их недействительности. Обстоятельства: По мнению прокурора, при заключении контрактов усматривается искусственное дробление единой сделки с целью обхода требований ФЗ &quot;О контрактной системе в сфере закупок товаров, работ, услуг для обеспечения государственных и муниципальных нужд&quot;. Решение: Требование удов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Арбитражного суда Северо-Кавказского округа от 03.04.2025 по делу N А32-30062/2024)), представляет собой уклонение от проведения торгов в конкурентной форме, что может привести к ограничению конкуренции.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изложенное, действия заказчиков -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или организаций, направленные на искусственное дробление единой закупки в рамках реализации антиконкурентного соглашения с хозяйствующим субъектом (хозяйствующими субъектами) для целей формального соблюдения ограничений, указанных в </w:t>
      </w:r>
      <w:hyperlink w:history="0" r:id="rId3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пунктах 4</w:t>
        </w:r>
      </w:hyperlink>
      <w:r>
        <w:rPr>
          <w:sz w:val="24"/>
        </w:rPr>
        <w:t xml:space="preserve"> и </w:t>
      </w:r>
      <w:hyperlink w:history="0" r:id="rId3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 части 1 статьи 93</w:t>
        </w:r>
      </w:hyperlink>
      <w:r>
        <w:rPr>
          <w:sz w:val="24"/>
        </w:rPr>
        <w:t xml:space="preserve"> Закона N 44-ФЗ, приводят или могут привести к ограничению конкуренции, в связи с чем подлежат оценке антимонопольным органом на предмет соблюдения запретов, установленных </w:t>
      </w:r>
      <w:hyperlink w:history="0" r:id="rId38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статьей 16</w:t>
        </w:r>
      </w:hyperlink>
      <w:r>
        <w:rPr>
          <w:sz w:val="24"/>
        </w:rPr>
        <w:t xml:space="preserve"> Закона N 135-ФЗ.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Аналогичные действия заказчиков, являющихся хозяйствующими субъектами и не осуществляющих функции органов власти, подлежат оценке антимонопольным органом на предмет соблюдения запретов, установленных </w:t>
      </w:r>
      <w:hyperlink w:history="0" r:id="rId39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4 статьи 11</w:t>
        </w:r>
      </w:hyperlink>
      <w:r>
        <w:rPr>
          <w:sz w:val="24"/>
        </w:rPr>
        <w:t xml:space="preserve"> Закона N 135-ФЗ.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Учитывая изложенное, факт неоднократного приобретения у единственного поставщика (подрядчика, исполнителя) однородных либо идентичных товаров, работ и (или) услуг не является нарушением требований </w:t>
      </w:r>
      <w:hyperlink w:history="0" r:id="rId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N 44-ФЗ при условии соблюдения ограничений сумм и годовых объемов закупок, установленных </w:t>
      </w:r>
      <w:hyperlink w:history="0" r:id="rId4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пунктами 4</w:t>
        </w:r>
      </w:hyperlink>
      <w:r>
        <w:rPr>
          <w:sz w:val="24"/>
        </w:rPr>
        <w:t xml:space="preserve"> и </w:t>
      </w:r>
      <w:hyperlink w:history="0" r:id="rId4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sz w:val="24"/>
            <w:color w:val="0000ff"/>
          </w:rPr>
          <w:t xml:space="preserve">5 части 1 статьи 93</w:t>
        </w:r>
      </w:hyperlink>
      <w:r>
        <w:rPr>
          <w:sz w:val="24"/>
        </w:rPr>
        <w:t xml:space="preserve"> Закона N 44-ФЗ.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По вопросу N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Законодательство Российской Федерации о контрактной системе в сфере закупок не содержит ограничений в части количества заключаемых контрактов в отношении однородных либо идентичных товаров, работ и (или)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 ФАС России сообщает, что вопрос наличия или отсутствия признаков нарушения антимонопольного законодательства Российской Федерации, законодательства Российской Федерации о контрактной системе в сфере закупок в действиях тех или иных лиц устанавливается антимонопольным органом в каждом конкретном случае в установленном законом порядке, исходя из имеющихся материалов и сведений при проведении контрольного мероприятия с учетом всех обстоятельств конкретного дела в порядке, предусмотренном </w:t>
      </w:r>
      <w:hyperlink w:history="0" r:id="rId43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Закона N 135-ФЗ.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Г.Г.РАДИОНОВ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ФАС России от 10.02.2026 N ГР/9863/26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7477&amp;date=12.02.2026" TargetMode = "External"/><Relationship Id="rId9" Type="http://schemas.openxmlformats.org/officeDocument/2006/relationships/hyperlink" Target="https://login.consultant.ru/link/?req=doc&amp;base=LAW&amp;n=495181&amp;date=12.02.2026&amp;dst=12218&amp;field=134" TargetMode = "External"/><Relationship Id="rId10" Type="http://schemas.openxmlformats.org/officeDocument/2006/relationships/hyperlink" Target="https://login.consultant.ru/link/?req=doc&amp;base=LAW&amp;n=495181&amp;date=12.02.2026&amp;dst=12219&amp;field=134" TargetMode = "External"/><Relationship Id="rId11" Type="http://schemas.openxmlformats.org/officeDocument/2006/relationships/hyperlink" Target="https://login.consultant.ru/link/?req=doc&amp;base=LAW&amp;n=495181&amp;date=12.02.2026&amp;dst=12471&amp;field=134" TargetMode = "External"/><Relationship Id="rId12" Type="http://schemas.openxmlformats.org/officeDocument/2006/relationships/hyperlink" Target="https://login.consultant.ru/link/?req=doc&amp;base=LAW&amp;n=495181&amp;date=12.02.2026&amp;dst=12218&amp;field=134" TargetMode = "External"/><Relationship Id="rId13" Type="http://schemas.openxmlformats.org/officeDocument/2006/relationships/hyperlink" Target="https://login.consultant.ru/link/?req=doc&amp;base=LAW&amp;n=495181&amp;date=12.02.2026&amp;dst=12219&amp;field=134" TargetMode = "External"/><Relationship Id="rId14" Type="http://schemas.openxmlformats.org/officeDocument/2006/relationships/hyperlink" Target="https://login.consultant.ru/link/?req=doc&amp;base=LAW&amp;n=495181&amp;date=12.02.2026&amp;dst=12006&amp;field=134" TargetMode = "External"/><Relationship Id="rId15" Type="http://schemas.openxmlformats.org/officeDocument/2006/relationships/hyperlink" Target="https://login.consultant.ru/link/?req=doc&amp;base=LAW&amp;n=495181&amp;date=12.02.2026&amp;dst=12286&amp;field=134" TargetMode = "External"/><Relationship Id="rId16" Type="http://schemas.openxmlformats.org/officeDocument/2006/relationships/hyperlink" Target="https://login.consultant.ru/link/?req=doc&amp;base=LAW&amp;n=495181&amp;date=12.02.2026&amp;dst=12471&amp;field=134" TargetMode = "External"/><Relationship Id="rId17" Type="http://schemas.openxmlformats.org/officeDocument/2006/relationships/hyperlink" Target="https://login.consultant.ru/link/?req=doc&amp;base=LAW&amp;n=494366&amp;date=12.02.2026" TargetMode = "External"/><Relationship Id="rId18" Type="http://schemas.openxmlformats.org/officeDocument/2006/relationships/hyperlink" Target="https://login.consultant.ru/link/?req=doc&amp;base=LAW&amp;n=494366&amp;date=12.02.2026" TargetMode = "External"/><Relationship Id="rId19" Type="http://schemas.openxmlformats.org/officeDocument/2006/relationships/hyperlink" Target="https://login.consultant.ru/link/?req=doc&amp;base=LAW&amp;n=494366&amp;date=12.02.2026" TargetMode = "External"/><Relationship Id="rId20" Type="http://schemas.openxmlformats.org/officeDocument/2006/relationships/hyperlink" Target="https://login.consultant.ru/link/?req=doc&amp;base=LAW&amp;n=495181&amp;date=12.02.2026&amp;dst=12218&amp;field=134" TargetMode = "External"/><Relationship Id="rId21" Type="http://schemas.openxmlformats.org/officeDocument/2006/relationships/hyperlink" Target="https://login.consultant.ru/link/?req=doc&amp;base=LAW&amp;n=495181&amp;date=12.02.2026&amp;dst=12219&amp;field=134" TargetMode = "External"/><Relationship Id="rId22" Type="http://schemas.openxmlformats.org/officeDocument/2006/relationships/hyperlink" Target="https://login.consultant.ru/link/?req=doc&amp;base=LAW&amp;n=495181&amp;date=12.02.2026" TargetMode = "External"/><Relationship Id="rId23" Type="http://schemas.openxmlformats.org/officeDocument/2006/relationships/hyperlink" Target="https://login.consultant.ru/link/?req=doc&amp;base=LAW&amp;n=500132&amp;date=12.02.2026&amp;dst=314&amp;field=134" TargetMode = "External"/><Relationship Id="rId24" Type="http://schemas.openxmlformats.org/officeDocument/2006/relationships/hyperlink" Target="https://login.consultant.ru/link/?req=doc&amp;base=LAW&amp;n=500132&amp;date=12.02.2026&amp;dst=100642&amp;field=134" TargetMode = "External"/><Relationship Id="rId25" Type="http://schemas.openxmlformats.org/officeDocument/2006/relationships/hyperlink" Target="https://login.consultant.ru/link/?req=doc&amp;base=LAW&amp;n=500132&amp;date=12.02.2026&amp;dst=100153&amp;field=134" TargetMode = "External"/><Relationship Id="rId26" Type="http://schemas.openxmlformats.org/officeDocument/2006/relationships/hyperlink" Target="https://login.consultant.ru/link/?req=doc&amp;base=LAW&amp;n=219925&amp;date=12.02.2026&amp;dst=100452&amp;field=134" TargetMode = "External"/><Relationship Id="rId27" Type="http://schemas.openxmlformats.org/officeDocument/2006/relationships/hyperlink" Target="https://login.consultant.ru/link/?req=doc&amp;base=LAW&amp;n=495181&amp;date=12.02.2026" TargetMode = "External"/><Relationship Id="rId28" Type="http://schemas.openxmlformats.org/officeDocument/2006/relationships/hyperlink" Target="https://login.consultant.ru/link/?req=doc&amp;base=LAW&amp;n=495181&amp;date=12.02.2026&amp;dst=12218&amp;field=134" TargetMode = "External"/><Relationship Id="rId29" Type="http://schemas.openxmlformats.org/officeDocument/2006/relationships/hyperlink" Target="https://login.consultant.ru/link/?req=doc&amp;base=LAW&amp;n=495181&amp;date=12.02.2026&amp;dst=12219&amp;field=134" TargetMode = "External"/><Relationship Id="rId30" Type="http://schemas.openxmlformats.org/officeDocument/2006/relationships/hyperlink" Target="https://login.consultant.ru/link/?req=doc&amp;base=LAW&amp;n=495181&amp;date=12.02.2026" TargetMode = "External"/><Relationship Id="rId31" Type="http://schemas.openxmlformats.org/officeDocument/2006/relationships/hyperlink" Target="https://login.consultant.ru/link/?req=doc&amp;base=LAW&amp;n=338960&amp;date=12.02.2026" TargetMode = "External"/><Relationship Id="rId32" Type="http://schemas.openxmlformats.org/officeDocument/2006/relationships/hyperlink" Target="https://login.consultant.ru/link/?req=doc&amp;base=LAW&amp;n=522709&amp;date=12.02.2026&amp;dst=100152&amp;field=134" TargetMode = "External"/><Relationship Id="rId33" Type="http://schemas.openxmlformats.org/officeDocument/2006/relationships/hyperlink" Target="https://login.consultant.ru/link/?req=doc&amp;base=LAW&amp;n=495181&amp;date=12.02.2026" TargetMode = "External"/><Relationship Id="rId34" Type="http://schemas.openxmlformats.org/officeDocument/2006/relationships/hyperlink" Target="https://login.consultant.ru/link/?req=doc&amp;base=APV&amp;n=238265&amp;date=12.02.2026" TargetMode = "External"/><Relationship Id="rId35" Type="http://schemas.openxmlformats.org/officeDocument/2006/relationships/hyperlink" Target="https://login.consultant.ru/link/?req=doc&amp;base=ASK&amp;n=211813&amp;date=12.02.2026" TargetMode = "External"/><Relationship Id="rId36" Type="http://schemas.openxmlformats.org/officeDocument/2006/relationships/hyperlink" Target="https://login.consultant.ru/link/?req=doc&amp;base=LAW&amp;n=495181&amp;date=12.02.2026&amp;dst=12218&amp;field=134" TargetMode = "External"/><Relationship Id="rId37" Type="http://schemas.openxmlformats.org/officeDocument/2006/relationships/hyperlink" Target="https://login.consultant.ru/link/?req=doc&amp;base=LAW&amp;n=495181&amp;date=12.02.2026&amp;dst=12219&amp;field=134" TargetMode = "External"/><Relationship Id="rId38" Type="http://schemas.openxmlformats.org/officeDocument/2006/relationships/hyperlink" Target="https://login.consultant.ru/link/?req=doc&amp;base=LAW&amp;n=500132&amp;date=12.02.2026&amp;dst=100153&amp;field=134" TargetMode = "External"/><Relationship Id="rId39" Type="http://schemas.openxmlformats.org/officeDocument/2006/relationships/hyperlink" Target="https://login.consultant.ru/link/?req=doc&amp;base=LAW&amp;n=500132&amp;date=12.02.2026&amp;dst=314&amp;field=134" TargetMode = "External"/><Relationship Id="rId40" Type="http://schemas.openxmlformats.org/officeDocument/2006/relationships/hyperlink" Target="https://login.consultant.ru/link/?req=doc&amp;base=LAW&amp;n=495181&amp;date=12.02.2026" TargetMode = "External"/><Relationship Id="rId41" Type="http://schemas.openxmlformats.org/officeDocument/2006/relationships/hyperlink" Target="https://login.consultant.ru/link/?req=doc&amp;base=LAW&amp;n=495181&amp;date=12.02.2026&amp;dst=12218&amp;field=134" TargetMode = "External"/><Relationship Id="rId42" Type="http://schemas.openxmlformats.org/officeDocument/2006/relationships/hyperlink" Target="https://login.consultant.ru/link/?req=doc&amp;base=LAW&amp;n=495181&amp;date=12.02.2026&amp;dst=12219&amp;field=134" TargetMode = "External"/><Relationship Id="rId43" Type="http://schemas.openxmlformats.org/officeDocument/2006/relationships/hyperlink" Target="https://login.consultant.ru/link/?req=doc&amp;base=LAW&amp;n=500132&amp;date=12.02.2026&amp;dst=10043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ФАС России от 10.02.2026 N ГР/9863/26
"О рассмотрении обращения"</dc:title>
  <dcterms:created xsi:type="dcterms:W3CDTF">2026-02-12T04:49:55Z</dcterms:created>
</cp:coreProperties>
</file>