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30.01.2026 N 12-ФЗ</w:t>
              <w:br/>
              <w:t xml:space="preserve">"О внесении изменений в статьи 39.28 и 39.29 Земельного кодекса Российской Федерации и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30 января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СТАТЬИ 39.28 И 39.29 ЗЕМЕЛЬНОГО КОДЕКСА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И ОТДЕЛЬНЫЕ ЗАКОНОДАТЕЛЬНЫЕ</w:t>
      </w:r>
    </w:p>
    <w:p>
      <w:pPr>
        <w:pStyle w:val="2"/>
        <w:jc w:val="center"/>
      </w:pPr>
      <w:r>
        <w:rPr>
          <w:sz w:val="24"/>
        </w:rPr>
        <w:t xml:space="preserve">АКТЫ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13 января 2026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28 января 2026 года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Земельный </w:t>
      </w:r>
      <w:hyperlink w:history="0" r:id="rId8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 (Собрание законодательства Российской Федерации, 2001, N 44, ст. 4147; 2014, N 26, ст. 3377; 2015, N 10, ст. 1418; 2016, N 27, ст. 4294; 2017, N 31, ст. 4766, 4829; 2018, N 32, ст. 5134; 2021, N 18, ст. 3064; 2022, N 29, ст. 5279; N 50, ст. 8803; 2024, N 31, ст. 4454; 2025, N 31, ст. 4698)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9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статье 39.28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0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дополнить подпунктом 3.1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"3.1)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и не указанных в подпункте 3 настоящего пункта, в целях обеспечения соблюдения требований, предусмотренных статьей 11.9 настоящего Кодекса;";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1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после слов "частной собственности," дополнить словами "в случаях, предусмотренных подпунктами 3, 3.1 и 4 пункта 1 настоящей статьи,", дополнить предложением следующего содержания: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настоящей статьи, осуществляется однократно.";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2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13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5.1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"5.1. Расчет размера платы, предусмотренной пунктом 5 настоящей статьи,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участка, находящегося в частной собственности. Органы государственной власти и органы местного самоуправления, указанные в пункте 5 настоящей статьи, вправе определить категории граждан, с которых такая плата не взимается при перераспределении земельных участков, находящихся в собственности этих граждан, и земель и (или) земельных участков, находящихся в государственной или муниципальной собственности, в случае, предусмотренном подпунктом 3 пункта 1 настоящей статьи.";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14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7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"7. При перераспределении в соответствии с настоящей статьей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допускается уменьшение площади земельных участков, находящихся в частной собственности, при условии соблюдения требований к образуемым земельным участкам.";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15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статье 39.29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6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дополнить подпунктами 14 - 16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настоящего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w:history="0" r:id="rId17" w:tooltip="Федеральный закон от 24.07.2002 N 101-ФЗ (ред. от 29.12.2025) &quot;Об обороте земель сельскохозяйственного назнач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обороте земель сельскохозяйственного назначения";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предусматривается перераспределение по основанию, предусмотренному подпунктом 3.1 пункта 1 статьи 39.28 настоящего Кодекса,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предусматривается перераспределение по основанию, предусмотренному подпунктом 3.1 пункта 1 статьи 39.28 настоящего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настоящего пункта.";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8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4"/>
            <w:color w:val="0000ff"/>
          </w:rPr>
          <w:t xml:space="preserve">пункт 13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"13. В срок не более чем тридцать дней со дня поступления в уполномоченный орган сведений о земельных участках, образуемых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9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Пункт 1 части 2 статьи 43</w:t>
        </w:r>
      </w:hyperlink>
      <w:r>
        <w:rPr>
          <w:sz w:val="24"/>
        </w:rPr>
        <w:t xml:space="preserve"> Градостроительного кодекса Российской Федерации (Собрание законодательства Российской Федерации, 2005, N 1, ст. 16; 2016, N 27, ст. 4306; 2018, N 1, ст. 39; N 32, ст. 5134, 5135; N 53, ст. 8464; 2019, N 31, ст. 4442; 2021, N 1, ст. 33; 2023, N 25, ст. 4429; 2025, N 31, ст. 4649) дополнить словами ", в том числе для исключения в отношении таких земельных участков вклинивания, вкрапливания,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20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sz w:val="24"/>
            <w:color w:val="0000ff"/>
          </w:rPr>
          <w:t xml:space="preserve">Пункт 28 части 1 статьи 26</w:t>
        </w:r>
      </w:hyperlink>
      <w:r>
        <w:rPr>
          <w:sz w:val="24"/>
        </w:rPr>
        <w:t xml:space="preserve"> Федерального закона от 13 июля 2015 года N 218-ФЗ "О государственной регистрации недвижимости" (Собрание законодательства Российской Федерации, 2015, N 29, ст. 4344; 2016, N 26, ст. 3890; N 27, ст. 4237, 4248, 4294; 2017, N 31, ст. 4767, 4829; 2018, N 1, ст. 90; N 27, ст. 3954; N 28, ст. 4139; N 32, ст. 5133; N 53, ст. 8404, 8464; 2019, N 25, ст. 3170; 2020, N 29, ст. 4512; 2021, N 18, ст. 3064; N 24, ст. 4188; N 27, ст. 5101, 5103; 2022, N 1, ст. 5, 15, 18, 47; N 12, ст. 1785; N 27, ст. 4620; 2023, N 16, ст. 2764; N 25, ст. 4437; N 32, ст. 6170; 2024, N 8, ст. 1044; N 31, ст. 4447, 4467; N 33, ст. 4928; N 53, ст. 8497, 8532; 2025, N 31, ст. 4658; Российская газета, 2025, 18 декабря) после слова "требованиям" дополнить словами "к образуемым земельным участкам, в том числе".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30 января 2026 года</w:t>
      </w:r>
    </w:p>
    <w:p>
      <w:pPr>
        <w:pStyle w:val="0"/>
        <w:spacing w:before="240" w:lineRule="auto"/>
      </w:pPr>
      <w:r>
        <w:rPr>
          <w:sz w:val="24"/>
        </w:rPr>
        <w:t xml:space="preserve">N 12-ФЗ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30.01.2026 N 12-ФЗ</w:t>
            <w:br/>
            <w:t>"О внесении изменений в статьи 39.28 и 39.29 Земельного кодекса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8813&amp;date=02.02.2026" TargetMode = "External"/><Relationship Id="rId9" Type="http://schemas.openxmlformats.org/officeDocument/2006/relationships/hyperlink" Target="https://login.consultant.ru/link/?req=doc&amp;base=LAW&amp;n=508813&amp;date=02.02.2026&amp;dst=975&amp;field=134" TargetMode = "External"/><Relationship Id="rId10" Type="http://schemas.openxmlformats.org/officeDocument/2006/relationships/hyperlink" Target="https://login.consultant.ru/link/?req=doc&amp;base=LAW&amp;n=508813&amp;date=02.02.2026&amp;dst=976&amp;field=134" TargetMode = "External"/><Relationship Id="rId11" Type="http://schemas.openxmlformats.org/officeDocument/2006/relationships/hyperlink" Target="https://login.consultant.ru/link/?req=doc&amp;base=LAW&amp;n=508813&amp;date=02.02.2026&amp;dst=982&amp;field=134" TargetMode = "External"/><Relationship Id="rId12" Type="http://schemas.openxmlformats.org/officeDocument/2006/relationships/hyperlink" Target="https://login.consultant.ru/link/?req=doc&amp;base=LAW&amp;n=508813&amp;date=02.02.2026&amp;dst=983&amp;field=134" TargetMode = "External"/><Relationship Id="rId13" Type="http://schemas.openxmlformats.org/officeDocument/2006/relationships/hyperlink" Target="https://login.consultant.ru/link/?req=doc&amp;base=LAW&amp;n=508813&amp;date=02.02.2026&amp;dst=975&amp;field=134" TargetMode = "External"/><Relationship Id="rId14" Type="http://schemas.openxmlformats.org/officeDocument/2006/relationships/hyperlink" Target="https://login.consultant.ru/link/?req=doc&amp;base=LAW&amp;n=508813&amp;date=02.02.2026&amp;dst=975&amp;field=134" TargetMode = "External"/><Relationship Id="rId15" Type="http://schemas.openxmlformats.org/officeDocument/2006/relationships/hyperlink" Target="https://login.consultant.ru/link/?req=doc&amp;base=LAW&amp;n=508813&amp;date=02.02.2026&amp;dst=988&amp;field=134" TargetMode = "External"/><Relationship Id="rId16" Type="http://schemas.openxmlformats.org/officeDocument/2006/relationships/hyperlink" Target="https://login.consultant.ru/link/?req=doc&amp;base=LAW&amp;n=508813&amp;date=02.02.2026&amp;dst=1009&amp;field=134" TargetMode = "External"/><Relationship Id="rId17" Type="http://schemas.openxmlformats.org/officeDocument/2006/relationships/hyperlink" Target="https://login.consultant.ru/link/?req=doc&amp;base=LAW&amp;n=523272&amp;date=02.02.2026" TargetMode = "External"/><Relationship Id="rId18" Type="http://schemas.openxmlformats.org/officeDocument/2006/relationships/hyperlink" Target="https://login.consultant.ru/link/?req=doc&amp;base=LAW&amp;n=508813&amp;date=02.02.2026&amp;dst=1026&amp;field=134" TargetMode = "External"/><Relationship Id="rId19" Type="http://schemas.openxmlformats.org/officeDocument/2006/relationships/hyperlink" Target="https://login.consultant.ru/link/?req=doc&amp;base=LAW&amp;n=523894&amp;date=02.02.2026&amp;dst=1399&amp;field=134" TargetMode = "External"/><Relationship Id="rId20" Type="http://schemas.openxmlformats.org/officeDocument/2006/relationships/hyperlink" Target="https://login.consultant.ru/link/?req=doc&amp;base=LAW&amp;n=523571&amp;date=02.02.2026&amp;dst=96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30.01.2026 N 12-ФЗ
"О внесении изменений в статьи 39.28 и 39.29 Земельного кодекса Российской Федерации и отдельные законодательные акты Российской Федерации"</dc:title>
  <dcterms:created xsi:type="dcterms:W3CDTF">2026-02-02T04:27:29Z</dcterms:created>
</cp:coreProperties>
</file>