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ГОСУДАРСТВЕННОЙ РЕГИСТРАЦИИ,</w:t>
      </w:r>
    </w:p>
    <w:p>
      <w:pPr>
        <w:pStyle w:val="2"/>
        <w:jc w:val="center"/>
      </w:pPr>
      <w:r>
        <w:rPr>
          <w:sz w:val="24"/>
        </w:rPr>
        <w:t xml:space="preserve">КАДАСТРА И КАРТОГРАФИИ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ИНФОРМАЦИЯ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РОСРЕЕСТР РАЗЪЯСНИЛ ИЗМЕНЕНИЯ</w:t>
      </w:r>
    </w:p>
    <w:p>
      <w:pPr>
        <w:pStyle w:val="2"/>
        <w:jc w:val="center"/>
      </w:pPr>
      <w:r>
        <w:rPr>
          <w:sz w:val="24"/>
        </w:rPr>
        <w:t xml:space="preserve">В ПРОЦЕДУРЕ КАДАСТРОВОГО УЧЕТА, ВСТУПИВШИЕ В СИЛУ С ФЕВРАЛЯ</w:t>
      </w:r>
    </w:p>
    <w:p>
      <w:pPr>
        <w:pStyle w:val="2"/>
        <w:jc w:val="center"/>
      </w:pPr>
      <w:r>
        <w:rPr>
          <w:sz w:val="24"/>
        </w:rPr>
        <w:t xml:space="preserve">2026 ГОДА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1 февраля в России вступили в силу важные изменения, которые напрямую касаются всех, кто планирует оформить свою недвижимость.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</w:t>
      </w:r>
      <w:r>
        <w:rPr>
          <w:sz w:val="24"/>
        </w:rPr>
        <w:t xml:space="preserve">приказу</w:t>
      </w:r>
      <w:r>
        <w:rPr>
          <w:sz w:val="24"/>
        </w:rPr>
        <w:t xml:space="preserve"> Росреестра N П/0328/24 от 23.10.2024 г., теперь в документах, которые готовит кадастровый инженер для подачи в Росреестр (межевой или технический план, карта-план территории), должна быть указана информация об адресе объекта в виде его уникального идентификатора.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Напомним, уникальный идентификатор адреса (ФИАС ID) - это цифровой код, присвоенный каждому адресу в Федеральной информационной адресной системе (ФИАС) России. Это централизованная база данных, в которой хранятся официальные адреса объектов недвижимости: квартир, домов, земельных участков, офисов и других.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Ранее кадастровые инженеры при подготовке технических и межевых планов должны были вручную указывать полный почтовый адрес объекта. Любая ошибка в написании - даже одна лишняя буква - могла стать причиной для приостановления учетно-регистрационных 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Теперь все меняется. Вместо длинного текстового адреса в документах будет указываться его цифровой код - уникальный идентификатор адреса, который присваивается каждому дому, участку или зданию в Государственном адресном реестре (ГАР).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Это нововведение исключает ошибки при переписывании адресов. Если у дома или участка уже есть официальный адрес, кадастровому инженеру достаточно будет просто внести его уникальный идентификатор в подготавливаемые документы. А если адреса еще нет, то кадастровый инженер может сам инициировать его присвоение.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"Эти изменения - большой шаг вперед для цифровизации госуслуг. Мы убираем человеческий фактор и делаем процесс оформления недвижимости более предсказуемым и комфортным для граждан. Особенно это важно для владельцев частных домов, где вопросы адресации часто становились камнем преткновения", - отметил статс-секретарь - заместитель руководителя Росреестра Алексей Бутовецкий.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Новые правила позволят избежать задержек при кадастровом учете объекта, сократить количество бумажных обращений и обеспечить единообразие данных во всех государственных системах. В результате информация о вашей недвижимости в ЕГРН и в других базах будет всегда точной и актуальной.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тем, как отмечают специалисты Росреестра, отсутствие в документах адреса в виде его уникального идентификатора не будет препятствовать осуществлению кадастрового учета объекта недвижимости, в том числе в рамках "дачной" или "гаражной" амнистии. Речь идет о случаях, когда адрес не был присвоен в установленном порядке или объект не является объектом адресации. В таких ситуациях в документах указывается местонахождение конкретного объекта недвижимости.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Справочно:</w:t>
      </w:r>
    </w:p>
    <w:p>
      <w:pPr>
        <w:pStyle w:val="0"/>
        <w:spacing w:before="240" w:lineRule="auto"/>
        <w:ind w:firstLine="540"/>
        <w:jc w:val="both"/>
      </w:pPr>
      <w:hyperlink w:history="0" r:id="rId7" w:tooltip="Приказ Росреестра от 23.10.2024 N П/0328/24 &quot;О внесении изменений в приказы Федеральной службы государственной регистрации, кадастра и картографии от 4 августа 2021 г. N П/0337, от 14 декабря 2021 г. N П/0592 и от 15 марта 2022 г. N П/0082&quot; (Зарегистрировано в Минюсте России 13.03.2025 N 81537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Росреестра N П/0328/24 от 23.10.2024 вносит изменения в формы межевого </w:t>
      </w:r>
      <w:hyperlink w:history="0" r:id="rId8" w:tooltip="Приказ Росреестра от 14.12.2021 N П/0592 (ред. от 24.07.2025) &quot;Об утверждении формы и состава сведений межевого плана, требований к его подготовке&quot; (Зарегистрировано в Минюсте России 31.03.2022 N 68008) (с изм. и доп., вступ. в силу с 01.02.2026) {КонсультантПлюс}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, технического </w:t>
      </w:r>
      <w:hyperlink w:history="0" r:id="rId9" w:tooltip="Приказ Росреестра от 15.03.2022 N П/0082 (ред. от 24.07.2025) &quot;Об установлении формы технического плана, требований к его подготовке и состава содержащихся в нем сведений&quot; (Зарегистрировано в Минюсте России 04.04.2022 N 68051) (с изм. и доп., вступ. в силу с 01.02.2026) {КонсультантПлюс}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и </w:t>
      </w:r>
      <w:hyperlink w:history="0" r:id="rId10" w:tooltip="Приказ Росреестра от 04.08.2021 N П/0337 (ред. от 24.07.2025) &quot;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&quot; (Зарегистрировано в Минюсте России 23.12.2021 N 66519) (с изм. и доп., вступ. в силу с 01.02.2026) {КонсультантПлюс}">
        <w:r>
          <w:rPr>
            <w:sz w:val="24"/>
            <w:color w:val="0000ff"/>
          </w:rPr>
          <w:t xml:space="preserve">карты-плана</w:t>
        </w:r>
      </w:hyperlink>
      <w:r>
        <w:rPr>
          <w:sz w:val="24"/>
        </w:rPr>
        <w:t xml:space="preserve"> территории. Новые требования применяются ко всем документам, подготовленным для подачи в Росреестр на учетно-регистрационные действия с 1 февраля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&lt;Информация&gt; Росреестра</w:t>
            <w:br/>
            <w:t>"Росреестр разъяснил изменения в процедуре кадастрового учета, вступившие в силу с февраля 2026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&lt;Информация&gt; Росреестра "Росреестр разъяснил изменения в процедуре кадастрового учета, вступившие в силу с февраля 2026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0938&amp;date=24.02.2026" TargetMode = "External"/><Relationship Id="rId8" Type="http://schemas.openxmlformats.org/officeDocument/2006/relationships/hyperlink" Target="https://login.consultant.ru/link/?req=doc&amp;base=LAW&amp;n=514712&amp;date=24.02.2026&amp;dst=100014&amp;field=134" TargetMode = "External"/><Relationship Id="rId9" Type="http://schemas.openxmlformats.org/officeDocument/2006/relationships/hyperlink" Target="https://login.consultant.ru/link/?req=doc&amp;base=LAW&amp;n=514714&amp;date=24.02.2026&amp;dst=100016&amp;field=134" TargetMode = "External"/><Relationship Id="rId10" Type="http://schemas.openxmlformats.org/officeDocument/2006/relationships/hyperlink" Target="https://login.consultant.ru/link/?req=doc&amp;base=LAW&amp;n=514713&amp;date=24.02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&lt;Информация&gt; Росреестра
"Росреестр разъяснил изменения в процедуре кадастрового учета, вступившие в силу с февраля 2026 года"</dc:title>
  <dcterms:created xsi:type="dcterms:W3CDTF">2026-02-24T05:06:34Z</dcterms:created>
</cp:coreProperties>
</file>