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АНТИМОНОПОЛЬНАЯ СЛУЖБА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10 февраля 2026 г. N ГР/10208/26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РАССМОТРЕНИИ ОБРАЩЕНИЯ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ФАС России, рассмотрев обращение по вопросу применения положений Федерального </w:t>
      </w:r>
      <w:hyperlink w:history="0" r:id="rId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18.07.2011 N 223-ФЗ "О закупках товаров, работ, услуг отдельными видами юридических лиц" (далее - Закон о закупках), сообщает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30.06.2004 N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Антимонопольный орган осуществляет рассмотрение жалоб на действия (бездействие) субъектов контроля при осуществлении закупок товаров, работ и услуг по основаниям, указанным в </w:t>
      </w:r>
      <w:hyperlink w:history="0" r:id="rId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части 10 статьи 3</w:t>
        </w:r>
      </w:hyperlink>
      <w:r>
        <w:rPr>
          <w:sz w:val="24"/>
        </w:rPr>
        <w:t xml:space="preserve"> Закона о закупках, которые рассматриваются в порядке, установленном </w:t>
      </w:r>
      <w:hyperlink w:history="0" r:id="rId10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18.1</w:t>
        </w:r>
      </w:hyperlink>
      <w:r>
        <w:rPr>
          <w:sz w:val="24"/>
        </w:rPr>
        <w:t xml:space="preserve"> Федерального закона от 26.07.2006 N 135-ФЗ "О защите конкуренции" (далее - Закон о защите конкуренции).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антимонопольный орган не наделен полномочиями по проведению внеплановых проверок соблюдения положений </w:t>
      </w:r>
      <w:hyperlink w:history="0" r:id="rId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 закупках в отношении действий субъектов контроля при закупке товаров, работ и услуг в соответствии с </w:t>
      </w:r>
      <w:hyperlink w:history="0" r:id="rId1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закупках.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ФАС России сообщает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</w:t>
      </w:r>
      <w:hyperlink w:history="0" r:id="rId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Частью 6 статьи 3</w:t>
        </w:r>
      </w:hyperlink>
      <w:r>
        <w:rPr>
          <w:sz w:val="24"/>
        </w:rPr>
        <w:t xml:space="preserve">, </w:t>
      </w:r>
      <w:hyperlink w:history="0" r:id="rId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пунктом 9 части 10 статьи 4</w:t>
        </w:r>
      </w:hyperlink>
      <w:r>
        <w:rPr>
          <w:sz w:val="24"/>
        </w:rPr>
        <w:t xml:space="preserve"> Закона о закупках установлено, что заказчик определяет требования к участникам закупки в документации о конкурентной закупке в соответствии с положением о закупке.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Заказчик в целях удовлетворения собственных нужд, исходя из необходимости достижения результатов и эффективности закупки, самостоятельно с учетом положений </w:t>
      </w:r>
      <w:hyperlink w:history="0" r:id="rId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 закупках определяет требования к участникам закупки при условии, что такие требования не влекут за собой необоснованного ограничения количества участников закупки.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законодательством Российской Федерации установлены обязательные требования к поставщику (подрядчику, исполнителю) при поставке товаров (выполнении работ, оказании услуг), которые являются предметом договора, заказчик устанавливает соответствующие требования в документации о закупке.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предъявление требований, не предусмотренных действующим законодательством Российской Федерации, может приводить к ограничению, устранению, недопущению конкуренции на соответствующем товарном рынке.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Частью 8.1 статьи 3</w:t>
        </w:r>
      </w:hyperlink>
      <w:r>
        <w:rPr>
          <w:sz w:val="24"/>
        </w:rPr>
        <w:t xml:space="preserve"> Закона о закупках установлено, что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объеме, установленном Правительством Российской Федерации в соответствии с </w:t>
      </w:r>
      <w:hyperlink w:history="0" r:id="rId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пунктом 2 части 8 статьи 3</w:t>
        </w:r>
      </w:hyperlink>
      <w:r>
        <w:rPr>
          <w:sz w:val="24"/>
        </w:rPr>
        <w:t xml:space="preserve"> Закона о закупках, либо размещения недостоверной информации о годовом объеме закупок у таких субъектов, включенной в отчет, предусмотренный </w:t>
      </w:r>
      <w:hyperlink w:history="0" r:id="rId1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частью 21 статьи 4</w:t>
        </w:r>
      </w:hyperlink>
      <w:r>
        <w:rPr>
          <w:sz w:val="24"/>
        </w:rPr>
        <w:t xml:space="preserve"> Закона о закупках, либо неразмещения указанного отчета в единой информационной системе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</w:t>
      </w:r>
      <w:hyperlink w:history="0" r:id="rId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 закупках. В данном случае в течение указанного периода заказчики руководствуются положениями Федерального </w:t>
      </w:r>
      <w:hyperlink w:history="0" r:id="rId2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в том числе в части: осуществления закупок у субъектов малого предпринимательства, социально ориентированных некоммерческих организаций в соответствии с </w:t>
      </w:r>
      <w:hyperlink w:history="0" r:id="rId2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частями 1</w:t>
        </w:r>
      </w:hyperlink>
      <w:r>
        <w:rPr>
          <w:sz w:val="24"/>
        </w:rPr>
        <w:t xml:space="preserve"> - </w:t>
      </w:r>
      <w:hyperlink w:history="0" r:id="rId2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, </w:t>
      </w:r>
      <w:hyperlink w:history="0" r:id="rId2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- </w:t>
      </w:r>
      <w:hyperlink w:history="0" r:id="rId2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8 статьи 30</w:t>
        </w:r>
      </w:hyperlink>
      <w:r>
        <w:rPr>
          <w:sz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 При этом для целей </w:t>
      </w:r>
      <w:hyperlink w:history="0" r:id="rId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статьи 3</w:t>
        </w:r>
      </w:hyperlink>
      <w:r>
        <w:rPr>
          <w:sz w:val="24"/>
        </w:rPr>
        <w:t xml:space="preserve"> Закона о закупках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</w:t>
      </w:r>
      <w:hyperlink w:history="0" r:id="rId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закупках прямо предусмотрено, что в случае нарушения заказчиком требований, предусмотренных </w:t>
      </w:r>
      <w:hyperlink w:history="0" r:id="rId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частью 8.1 статьи 3</w:t>
        </w:r>
      </w:hyperlink>
      <w:r>
        <w:rPr>
          <w:sz w:val="24"/>
        </w:rPr>
        <w:t xml:space="preserve"> Закона о закупках, такой заказчик руководствуется положениями Федерального </w:t>
      </w:r>
      <w:hyperlink w:history="0" r:id="rId2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в течение периода и в пределах, определенных </w:t>
      </w:r>
      <w:hyperlink w:history="0" r:id="rId2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частью 8.1 статьи 3</w:t>
        </w:r>
      </w:hyperlink>
      <w:r>
        <w:rPr>
          <w:sz w:val="24"/>
        </w:rPr>
        <w:t xml:space="preserve"> Закона о закупках.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ФАС России отмечает, что в соответствии с </w:t>
      </w:r>
      <w:hyperlink w:history="0" r:id="rId30" w:tooltip="Постановление Правительства РФ от 30.06.2004 N 329 (ред. от 27.09.2025) &quot;О Министерстве финансов Российской Федерации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N 329 "О Министерстве финансов Российской Федерации", Министерство финансов Российской Федерации (далее - Минфин России) определено федеральным органом исполнительной власти, уполномоченным на исполнение функций по выработке государственной политики и нормативно-правовому регулированию в сфере закупок товаров, работ, услуг для обеспечения государственных и муниципальных нужд.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изложенного, для разъяснения указанного вопроса заявитель вправе обратиться в адрес Минфина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случае, если товар (в том числе поставляемый при выполнении закупаемых работ, оказании закупаемых услуг) указан в </w:t>
      </w:r>
      <w:hyperlink w:history="0" r:id="rId31" w:tooltip="Постановление Правительства РФ от 23.12.2024 N 1875 (ред. от 28.01.2026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 {КонсультантПлюс}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постановлению Правительства Российской Федерации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 1875), то в отношении такого товара применяется предусмотренный </w:t>
      </w:r>
      <w:hyperlink w:history="0" r:id="rId32" w:tooltip="Постановление Правительства РФ от 23.12.2024 N 1875 (ред. от 28.01.2026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указанного постановления запрет закупок товаров (в том числе поставляемых при выполнении закупаемых работ, оказании закупаемых услуг), происходящих из иностранных государств.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33" w:tooltip="Постановление Правительства РФ от 23.12.2024 N 1875 (ред. от 28.01.2026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 {КонсультантПлюс}">
        <w:r>
          <w:rPr>
            <w:sz w:val="24"/>
            <w:color w:val="0000ff"/>
          </w:rPr>
          <w:t xml:space="preserve">подпунктом "а" пункта 5</w:t>
        </w:r>
      </w:hyperlink>
      <w:r>
        <w:rPr>
          <w:sz w:val="24"/>
        </w:rPr>
        <w:t xml:space="preserve"> Постановления N 1875 указанный запрет может не применяться заказчиками в случае отсутствия на территории Российской Федерации производства товара, являющегося объектом закупки (предметом закупки) и указанного в </w:t>
      </w:r>
      <w:hyperlink w:history="0" r:id="rId34" w:tooltip="Постановление Правительства РФ от 23.12.2024 N 1875 (ред. от 28.01.2026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 {КонсультантПлюс}">
        <w:r>
          <w:rPr>
            <w:sz w:val="24"/>
            <w:color w:val="0000ff"/>
          </w:rPr>
          <w:t xml:space="preserve">позициях 1</w:t>
        </w:r>
      </w:hyperlink>
      <w:r>
        <w:rPr>
          <w:sz w:val="24"/>
        </w:rPr>
        <w:t xml:space="preserve"> - </w:t>
      </w:r>
      <w:hyperlink w:history="0" r:id="rId35" w:tooltip="Постановление Правительства РФ от 23.12.2024 N 1875 (ред. от 28.01.2026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 {КонсультантПлюс}">
        <w:r>
          <w:rPr>
            <w:sz w:val="24"/>
            <w:color w:val="0000ff"/>
          </w:rPr>
          <w:t xml:space="preserve">145</w:t>
        </w:r>
      </w:hyperlink>
      <w:r>
        <w:rPr>
          <w:sz w:val="24"/>
        </w:rPr>
        <w:t xml:space="preserve"> приложения N 1 к Постановлению N 1875, которое подтверждается разрешением на закупку происходящего из иностранного государства товара, являющегося промышленной продукцией, которое выдается в порядке, установленном Министерством промышленности и торговли Российской Федерации, заказчику до начала осуществления закупки по его обращению, содержащему в том числе указание на характеристики такого товара, потребность в котором имеется у заказчика.</w:t>
      </w:r>
    </w:p>
    <w:p>
      <w:pPr>
        <w:pStyle w:val="0"/>
        <w:spacing w:before="240" w:lineRule="auto"/>
        <w:ind w:firstLine="540"/>
        <w:jc w:val="both"/>
      </w:pPr>
      <w:hyperlink w:history="0" r:id="rId36" w:tooltip="Приказ Минпромторга России от 09.01.2025 N 7 &quot;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&quot;а&quot; пункта 5 постановления Правительства Российской Федерации от 23 декабря 2024 г. N 1875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"а" пункта 5 Постановления N 1875, утвержден приказом Минпромторга России от 09.01.2025 N 7, в связи с чем по вопросам применения указанного </w:t>
      </w:r>
      <w:hyperlink w:history="0" r:id="rId37" w:tooltip="Приказ Минпромторга России от 09.01.2025 N 7 &quot;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го подпунктом &quot;а&quot; пункта 5 постановления Правительства Российской Федерации от 23 декабря 2024 г. N 1875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, в том числе в части информации, подлежащей включению в разрешение и заявку, на основании которой выдается разрешение, заявитель вправе обратиться в Минпромторг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Согласно </w:t>
      </w:r>
      <w:hyperlink w:history="0" r:id="rId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части 2 статьи 2</w:t>
        </w:r>
      </w:hyperlink>
      <w:r>
        <w:rPr>
          <w:sz w:val="24"/>
        </w:rPr>
        <w:t xml:space="preserve"> Закона о закупках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3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пунктом 7 части 10 статьи 4</w:t>
        </w:r>
      </w:hyperlink>
      <w:r>
        <w:rPr>
          <w:sz w:val="24"/>
        </w:rPr>
        <w:t xml:space="preserve"> Закона о закупках документация о конкурентной закупке должна содержать 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</w:t>
      </w:r>
      <w:hyperlink w:history="0" r:id="rId4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 закупках не регламентирует содержание порядка определения и обоснования цены договора, в связи с чем такой порядок должен быть установлен в положении о закупке каждым заказчиком самостоятельно, в том числе с учетом специфики осуществляемой заказчиком хозяйственной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Согласно </w:t>
      </w:r>
      <w:hyperlink w:history="0" r:id="rId41" w:tooltip="Постановление Правительства РФ от 17.09.2012 N 932 (ред. от 31.10.2022) &quot;Об утверждении Правил формирования плана закупки товаров (работ, услуг) и требований к форме такого плана&quot; {КонсультантПлюс}">
        <w:r>
          <w:rPr>
            <w:sz w:val="24"/>
            <w:color w:val="0000ff"/>
          </w:rPr>
          <w:t xml:space="preserve">пункту 3</w:t>
        </w:r>
      </w:hyperlink>
      <w:r>
        <w:rPr>
          <w:sz w:val="24"/>
        </w:rPr>
        <w:t xml:space="preserve"> Правил формирования плана закупки товаров (работ, услуг), утвержденных постановлением Правительства Российской Федерации от 17.09.2012 N 932 "Об утверждении Правил формирования плана закупки товаров (работ, услуг) и требований к форме такого плана" (далее - Постановление N 932; Правила), план закупки формируется заказчиком в соответствии с </w:t>
      </w:r>
      <w:hyperlink w:history="0" r:id="rId42" w:tooltip="Постановление Правительства РФ от 17.09.2012 N 932 (ред. от 31.10.2022) &quot;Об утверждении Правил формирования плана закупки товаров (работ, услуг) и требований к форме такого плана&quot;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форме плана закупки, утвержденными Постановлением N 932.</w:t>
      </w:r>
    </w:p>
    <w:p>
      <w:pPr>
        <w:pStyle w:val="0"/>
        <w:spacing w:before="240" w:lineRule="auto"/>
        <w:ind w:firstLine="540"/>
        <w:jc w:val="both"/>
      </w:pPr>
      <w:hyperlink w:history="0" r:id="rId43" w:tooltip="Постановление Правительства РФ от 17.09.2012 N 932 (ред. от 31.10.2022) &quot;Об утверждении Правил формирования плана закупки товаров (работ, услуг) и требований к форме такого плана&quot; {КонсультантПлюс}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Правил регламентировано, что 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закупки, документации о конкурентной закупке или вносимых в них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</w:t>
      </w:r>
      <w:hyperlink w:history="0" r:id="rId44" w:tooltip="Постановление Правительства РФ от 17.09.2012 N 932 (ред. от 31.10.2022) &quot;Об утверждении Правил формирования плана закупки товаров (работ, услуг) и требований к форме такого плана&quot; {КонсультантПлюс}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Правил установлены основания для корректировки плана закупки.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вопрос внесения изменений в план закупки должен решаться с учетом вышеизложенных положений законодательства о закупках товаров, работ, услуг отдельными видами юридических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наличие либо отсутствие признаков нарушения </w:t>
      </w:r>
      <w:hyperlink w:history="0" r:id="rId4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 закупках возможно установить при рассмотрении соответствующей жалобы, поданной в порядке, установленном </w:t>
      </w:r>
      <w:hyperlink w:history="0" r:id="rId46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18.1</w:t>
        </w:r>
      </w:hyperlink>
      <w:r>
        <w:rPr>
          <w:sz w:val="24"/>
        </w:rPr>
        <w:t xml:space="preserve"> Закона о защите конкуренции, исходя из положений документации о закупке и всех обстоятельств рассматриваемого дела, исходя из положений документации о закупке и всех обстоятельств рассматриваемого дела.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Г.Г.РАДИОНОВ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ФАС России от 10.02.2026 N ГР/10208/26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ФАС России от 10.02.2026 N ГР/10208/26 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3052&amp;date=16.02.2026" TargetMode = "External"/><Relationship Id="rId8" Type="http://schemas.openxmlformats.org/officeDocument/2006/relationships/hyperlink" Target="https://login.consultant.ru/link/?req=doc&amp;base=LAW&amp;n=507477&amp;date=16.02.2026" TargetMode = "External"/><Relationship Id="rId9" Type="http://schemas.openxmlformats.org/officeDocument/2006/relationships/hyperlink" Target="https://login.consultant.ru/link/?req=doc&amp;base=LAW&amp;n=483052&amp;date=16.02.2026&amp;dst=100151&amp;field=134" TargetMode = "External"/><Relationship Id="rId10" Type="http://schemas.openxmlformats.org/officeDocument/2006/relationships/hyperlink" Target="https://login.consultant.ru/link/?req=doc&amp;base=LAW&amp;n=500132&amp;date=16.02.2026&amp;dst=985&amp;field=134" TargetMode = "External"/><Relationship Id="rId11" Type="http://schemas.openxmlformats.org/officeDocument/2006/relationships/hyperlink" Target="https://login.consultant.ru/link/?req=doc&amp;base=LAW&amp;n=483052&amp;date=16.02.2026" TargetMode = "External"/><Relationship Id="rId12" Type="http://schemas.openxmlformats.org/officeDocument/2006/relationships/hyperlink" Target="https://login.consultant.ru/link/?req=doc&amp;base=LAW&amp;n=483052&amp;date=16.02.2026" TargetMode = "External"/><Relationship Id="rId13" Type="http://schemas.openxmlformats.org/officeDocument/2006/relationships/hyperlink" Target="https://login.consultant.ru/link/?req=doc&amp;base=LAW&amp;n=483052&amp;date=16.02.2026&amp;dst=198&amp;field=134" TargetMode = "External"/><Relationship Id="rId14" Type="http://schemas.openxmlformats.org/officeDocument/2006/relationships/hyperlink" Target="https://login.consultant.ru/link/?req=doc&amp;base=LAW&amp;n=483052&amp;date=16.02.2026&amp;dst=412&amp;field=134" TargetMode = "External"/><Relationship Id="rId15" Type="http://schemas.openxmlformats.org/officeDocument/2006/relationships/hyperlink" Target="https://login.consultant.ru/link/?req=doc&amp;base=LAW&amp;n=483052&amp;date=16.02.2026" TargetMode = "External"/><Relationship Id="rId16" Type="http://schemas.openxmlformats.org/officeDocument/2006/relationships/hyperlink" Target="https://login.consultant.ru/link/?req=doc&amp;base=LAW&amp;n=483052&amp;date=16.02.2026&amp;dst=213&amp;field=134" TargetMode = "External"/><Relationship Id="rId17" Type="http://schemas.openxmlformats.org/officeDocument/2006/relationships/hyperlink" Target="https://login.consultant.ru/link/?req=doc&amp;base=LAW&amp;n=483052&amp;date=16.02.2026&amp;dst=207&amp;field=134" TargetMode = "External"/><Relationship Id="rId18" Type="http://schemas.openxmlformats.org/officeDocument/2006/relationships/hyperlink" Target="https://login.consultant.ru/link/?req=doc&amp;base=LAW&amp;n=483052&amp;date=16.02.2026&amp;dst=106&amp;field=134" TargetMode = "External"/><Relationship Id="rId19" Type="http://schemas.openxmlformats.org/officeDocument/2006/relationships/hyperlink" Target="https://login.consultant.ru/link/?req=doc&amp;base=LAW&amp;n=483052&amp;date=16.02.2026" TargetMode = "External"/><Relationship Id="rId20" Type="http://schemas.openxmlformats.org/officeDocument/2006/relationships/hyperlink" Target="https://login.consultant.ru/link/?req=doc&amp;base=LAW&amp;n=495181&amp;date=16.02.2026" TargetMode = "External"/><Relationship Id="rId21" Type="http://schemas.openxmlformats.org/officeDocument/2006/relationships/hyperlink" Target="https://login.consultant.ru/link/?req=doc&amp;base=LAW&amp;n=495181&amp;date=16.02.2026&amp;dst=2208&amp;field=134" TargetMode = "External"/><Relationship Id="rId22" Type="http://schemas.openxmlformats.org/officeDocument/2006/relationships/hyperlink" Target="https://login.consultant.ru/link/?req=doc&amp;base=LAW&amp;n=495181&amp;date=16.02.2026&amp;dst=2211&amp;field=134" TargetMode = "External"/><Relationship Id="rId23" Type="http://schemas.openxmlformats.org/officeDocument/2006/relationships/hyperlink" Target="https://login.consultant.ru/link/?req=doc&amp;base=LAW&amp;n=495181&amp;date=16.02.2026&amp;dst=101869&amp;field=134" TargetMode = "External"/><Relationship Id="rId24" Type="http://schemas.openxmlformats.org/officeDocument/2006/relationships/hyperlink" Target="https://login.consultant.ru/link/?req=doc&amp;base=LAW&amp;n=495181&amp;date=16.02.2026&amp;dst=12048&amp;field=134" TargetMode = "External"/><Relationship Id="rId25" Type="http://schemas.openxmlformats.org/officeDocument/2006/relationships/hyperlink" Target="https://login.consultant.ru/link/?req=doc&amp;base=LAW&amp;n=483052&amp;date=16.02.2026&amp;dst=216&amp;field=134" TargetMode = "External"/><Relationship Id="rId26" Type="http://schemas.openxmlformats.org/officeDocument/2006/relationships/hyperlink" Target="https://login.consultant.ru/link/?req=doc&amp;base=LAW&amp;n=483052&amp;date=16.02.2026" TargetMode = "External"/><Relationship Id="rId27" Type="http://schemas.openxmlformats.org/officeDocument/2006/relationships/hyperlink" Target="https://login.consultant.ru/link/?req=doc&amp;base=LAW&amp;n=483052&amp;date=16.02.2026&amp;dst=213&amp;field=134" TargetMode = "External"/><Relationship Id="rId28" Type="http://schemas.openxmlformats.org/officeDocument/2006/relationships/hyperlink" Target="https://login.consultant.ru/link/?req=doc&amp;base=LAW&amp;n=495181&amp;date=16.02.2026" TargetMode = "External"/><Relationship Id="rId29" Type="http://schemas.openxmlformats.org/officeDocument/2006/relationships/hyperlink" Target="https://login.consultant.ru/link/?req=doc&amp;base=LAW&amp;n=483052&amp;date=16.02.2026&amp;dst=213&amp;field=134" TargetMode = "External"/><Relationship Id="rId30" Type="http://schemas.openxmlformats.org/officeDocument/2006/relationships/hyperlink" Target="https://login.consultant.ru/link/?req=doc&amp;base=LAW&amp;n=515563&amp;date=16.02.2026&amp;dst=223&amp;field=134" TargetMode = "External"/><Relationship Id="rId31" Type="http://schemas.openxmlformats.org/officeDocument/2006/relationships/hyperlink" Target="https://login.consultant.ru/link/?req=doc&amp;base=LAW&amp;n=525495&amp;date=16.02.2026&amp;dst=100287&amp;field=134" TargetMode = "External"/><Relationship Id="rId32" Type="http://schemas.openxmlformats.org/officeDocument/2006/relationships/hyperlink" Target="https://login.consultant.ru/link/?req=doc&amp;base=LAW&amp;n=525495&amp;date=16.02.2026&amp;dst=100005&amp;field=134" TargetMode = "External"/><Relationship Id="rId33" Type="http://schemas.openxmlformats.org/officeDocument/2006/relationships/hyperlink" Target="https://login.consultant.ru/link/?req=doc&amp;base=LAW&amp;n=525495&amp;date=16.02.2026&amp;dst=100080&amp;field=134" TargetMode = "External"/><Relationship Id="rId34" Type="http://schemas.openxmlformats.org/officeDocument/2006/relationships/hyperlink" Target="https://login.consultant.ru/link/?req=doc&amp;base=LAW&amp;n=525495&amp;date=16.02.2026&amp;dst=100290&amp;field=134" TargetMode = "External"/><Relationship Id="rId35" Type="http://schemas.openxmlformats.org/officeDocument/2006/relationships/hyperlink" Target="https://login.consultant.ru/link/?req=doc&amp;base=LAW&amp;n=525495&amp;date=16.02.2026&amp;dst=100722&amp;field=134" TargetMode = "External"/><Relationship Id="rId36" Type="http://schemas.openxmlformats.org/officeDocument/2006/relationships/hyperlink" Target="https://login.consultant.ru/link/?req=doc&amp;base=LAW&amp;n=497300&amp;date=16.02.2026&amp;dst=100012&amp;field=134" TargetMode = "External"/><Relationship Id="rId37" Type="http://schemas.openxmlformats.org/officeDocument/2006/relationships/hyperlink" Target="https://login.consultant.ru/link/?req=doc&amp;base=LAW&amp;n=497300&amp;date=16.02.2026" TargetMode = "External"/><Relationship Id="rId38" Type="http://schemas.openxmlformats.org/officeDocument/2006/relationships/hyperlink" Target="https://login.consultant.ru/link/?req=doc&amp;base=LAW&amp;n=483052&amp;date=16.02.2026&amp;dst=516&amp;field=134" TargetMode = "External"/><Relationship Id="rId39" Type="http://schemas.openxmlformats.org/officeDocument/2006/relationships/hyperlink" Target="https://login.consultant.ru/link/?req=doc&amp;base=LAW&amp;n=483052&amp;date=16.02.2026&amp;dst=519&amp;field=134" TargetMode = "External"/><Relationship Id="rId40" Type="http://schemas.openxmlformats.org/officeDocument/2006/relationships/hyperlink" Target="https://login.consultant.ru/link/?req=doc&amp;base=LAW&amp;n=483052&amp;date=16.02.2026" TargetMode = "External"/><Relationship Id="rId41" Type="http://schemas.openxmlformats.org/officeDocument/2006/relationships/hyperlink" Target="https://login.consultant.ru/link/?req=doc&amp;base=LAW&amp;n=430964&amp;date=16.02.2026&amp;dst=100014&amp;field=134" TargetMode = "External"/><Relationship Id="rId42" Type="http://schemas.openxmlformats.org/officeDocument/2006/relationships/hyperlink" Target="https://login.consultant.ru/link/?req=doc&amp;base=LAW&amp;n=430964&amp;date=16.02.2026&amp;dst=100031&amp;field=134" TargetMode = "External"/><Relationship Id="rId43" Type="http://schemas.openxmlformats.org/officeDocument/2006/relationships/hyperlink" Target="https://login.consultant.ru/link/?req=doc&amp;base=LAW&amp;n=430964&amp;date=16.02.2026&amp;dst=100171&amp;field=134" TargetMode = "External"/><Relationship Id="rId44" Type="http://schemas.openxmlformats.org/officeDocument/2006/relationships/hyperlink" Target="https://login.consultant.ru/link/?req=doc&amp;base=LAW&amp;n=430964&amp;date=16.02.2026&amp;dst=100024&amp;field=134" TargetMode = "External"/><Relationship Id="rId45" Type="http://schemas.openxmlformats.org/officeDocument/2006/relationships/hyperlink" Target="https://login.consultant.ru/link/?req=doc&amp;base=LAW&amp;n=483052&amp;date=16.02.2026" TargetMode = "External"/><Relationship Id="rId46" Type="http://schemas.openxmlformats.org/officeDocument/2006/relationships/hyperlink" Target="https://login.consultant.ru/link/?req=doc&amp;base=LAW&amp;n=500132&amp;date=16.02.2026&amp;dst=98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ФАС России от 10.02.2026 N ГР/10208/26
"О рассмотрении обращения"</dc:title>
  <dcterms:created xsi:type="dcterms:W3CDTF">2026-02-16T06:51:20Z</dcterms:created>
</cp:coreProperties>
</file>