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ЦЕНТРАЛЬНЫЙ БАНК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от 20 марта 2026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БАНК РОССИИ ПРИНЯЛ РЕШЕНИЕ</w:t>
      </w:r>
    </w:p>
    <w:p>
      <w:pPr>
        <w:pStyle w:val="2"/>
        <w:jc w:val="center"/>
      </w:pPr>
      <w:r>
        <w:rPr>
          <w:sz w:val="24"/>
        </w:rPr>
        <w:t xml:space="preserve">СНИЗИТЬ КЛЮЧЕВУЮ СТАВКУ НА 50 Б.П., ДО 15,00% ГОДОВЫХ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директоров Банка России 20 марта 2026 года принял решение снизить ключевую ставку на 50 б.п., до 15,00% годовых. Экономика приближается к траектории сбалансированного роста. В феврале рост цен ожидаемо замедлился после временного ускорения в январе. Устойчивые показатели текущего роста цен, по оценке Банка России, остаются в диапазоне 4 - 5% в пересчете на год. Вместе с тем значимо выросла неопределенность со стороны внешних условий.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инфляции, динамики инфляционных ожиданий, а также от оценки рисков со стороны внешних и внутренних условий. По прогнозу Банка России, с учетом проводимой денежно-кредитной политики годовая инфляция снизится до 4,5 - 5,5% в 2026 году. Устойчивая инфляция сложится вблизи 4% во втором полугодии 2026 года. В 2027 году и далее годовая инфляция будет находиться на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январе - феврале текущий рост цен с поправкой на сезонность в среднем составил 10,2% в пересчете на год после 4,4% в 4к25. Аналогичный показатель базовой инфляции в среднем составил 7,0% после 5,0% в предыдущем квартале. Годовая инфляция, по оценке на 16 марта, составила 5,9%.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феврале текущий рост цен существенно замедлился после исчерпания влияния разовых факторов начала года. С их исключением оценка устойчивой инфляции в целом находится в диапазоне 4 - 5% в пересчете на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Инфляционные ожидания с февраля значимо не изменились. Их сохранение на повышенном уровне может препятствовать устойчивому замедлению инфляции.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Отклонение российской экономики вверх от траектории сбалансированного роста уменьшается. Оперативные данные и опросы предприятий говорят о замедлении роста экономической активности в начале 2026 года. Наблюдается некоторое охлаждение потребительского спроса после сильной динамики в конце 2025 года, которая в значительной степени была связана с ожиданиями повышения НДС и утилизационного сбора. На более сдержанный внутренний спрос также указывают деловые настроения бизнеса.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Напряженность на рынке труда постепенно снижается. По данным опросов, доля предприятий, испытывающих дефицит кадров, продолжает сокращаться и находится на минимальном значении с середины 2023 года. Компании планируют более умеренные индексации зарплат в 2026 году по сравнению с 2023 - 2025 годами. При этом безработица остается на исторических минимумах, а рост зарплат продолжает опережать рост производительности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Денежно-кредитные условия немного смягчились, но остаются жесткими. Процентные ставки уменьшились в большинстве сегментов финансового рынка. Неценовые условия банковского кредитования по-прежнему жесткие.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Кредитная активность в начале 2026 года сдержанная. Склонность домашних хозяйств к сбережению остается высокой.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Проинфляционные риски по-прежнему преобладают над дезинфляционными на среднесрочном горизонте. Основные проинфляционные риски связаны с ухудшением перспектив мировой экономики и ростом ценового давления в мире на фоне усиления геополитической напряженности, а также с более длительным отклонением российской экономики вверх от траектории сбалансированного роста и высокими инфляционными ожиданиями. Дезинфляционные риски связаны с более значительным замедлением внутреннего спроса.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Банк России исходит из объявленных параметров бюджетной политики. На среднесрочном горизонте бюджетная политика будет способствовать замедлению инфляции. В случае изменения параметров бюджетной политики может потребоваться корректировка проводимой денежно-кредитной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апреля 2026 года Банк России опубликует Резюме обсуждения ключевой ставки.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Следующее заседание Совета директоров Банка России, на котором будет рассматриваться вопрос об уровне ключевой ставки, запланировано на 24 апреля 2026 года. Время публикации пресс-релиза о решении Совета директоров Банка России и среднесрочного прогноза - 13:30 по московскому времени.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Информация Банка России от 20.03.2026</w:t>
            <w:br/>
            <w:t>"Банк России принял решение снизить ключевую ставку на 50 б.п., до 15,00% годовых"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Информация Банка России от 20.03.2026 "Банк России принял решение снизить ключевую ставку на 50 б.п., до 15,00% годовых"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Банка России от 20.03.2026
"Банк России принял решение снизить ключевую ставку на 50 б.п., до 15,00% годовых"</dc:title>
  <dcterms:created xsi:type="dcterms:W3CDTF">2026-03-23T06:28:53Z</dcterms:created>
</cp:coreProperties>
</file>