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административной практики в сфере закупок для государственных и муниципальных нужд (ноябрь 2025 года)"</w:t>
              <w:br/>
              <w:t xml:space="preserve">(Управление контроля размещения государственного заказа ФАС России)</w:t>
              <w:br/>
              <w:t xml:space="preserve">(Подготовлен для системы 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Подготовлен для системы КонсультантПлюс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ОБЗОР АДМИНИСТРАТИВНОЙ ПРАКТИКИ В СФЕРЕ ЗАКУПОК</w:t>
      </w:r>
    </w:p>
    <w:p>
      <w:pPr>
        <w:pStyle w:val="2"/>
        <w:jc w:val="center"/>
      </w:pPr>
      <w:r>
        <w:rPr>
          <w:sz w:val="24"/>
        </w:rPr>
        <w:t xml:space="preserve">ДЛЯ ГОСУДАРСТВЕННЫХ И МУНИЦИПАЛЬНЫХ НУЖД</w:t>
      </w:r>
    </w:p>
    <w:p>
      <w:pPr>
        <w:pStyle w:val="2"/>
        <w:jc w:val="center"/>
      </w:pPr>
      <w:r>
        <w:rPr>
          <w:sz w:val="24"/>
        </w:rPr>
        <w:t xml:space="preserve">(НОЯБРЬ 2025 ГОДА)</w:t>
      </w:r>
    </w:p>
    <w:p>
      <w:pPr>
        <w:pStyle w:val="0"/>
        <w:ind w:firstLine="540"/>
        <w:jc w:val="both"/>
      </w:pPr>
      <w:r>
        <w:rPr>
          <w:sz w:val="24"/>
        </w:rPr>
      </w:r>
    </w:p>
    <w:p>
      <w:pPr>
        <w:pStyle w:val="0"/>
        <w:jc w:val="center"/>
      </w:pPr>
      <w:r>
        <w:rPr>
          <w:sz w:val="24"/>
        </w:rPr>
        <w:t xml:space="preserve">Материал подготовлен с использованием правовых актов</w:t>
      </w:r>
    </w:p>
    <w:p>
      <w:pPr>
        <w:pStyle w:val="0"/>
        <w:jc w:val="center"/>
      </w:pPr>
      <w:r>
        <w:rPr>
          <w:sz w:val="24"/>
        </w:rPr>
        <w:t xml:space="preserve">по состоянию на 30 ноября 2025 года</w:t>
      </w:r>
    </w:p>
    <w:p>
      <w:pPr>
        <w:pStyle w:val="0"/>
        <w:ind w:firstLine="540"/>
        <w:jc w:val="both"/>
      </w:pPr>
      <w:r>
        <w:rPr>
          <w:sz w:val="24"/>
        </w:rPr>
      </w:r>
    </w:p>
    <w:p>
      <w:pPr>
        <w:pStyle w:val="2"/>
        <w:outlineLvl w:val="0"/>
        <w:ind w:firstLine="540"/>
        <w:jc w:val="both"/>
      </w:pPr>
      <w:r>
        <w:rPr>
          <w:sz w:val="24"/>
        </w:rPr>
        <w:t xml:space="preserve">1. Установление дополнительных требований в соответствии с </w:t>
      </w:r>
      <w:hyperlink w:history="0" r:id="rId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7</w:t>
        </w:r>
      </w:hyperlink>
      <w:r>
        <w:rPr>
          <w:sz w:val="24"/>
        </w:rPr>
        <w:t xml:space="preserve"> приложения к Постановлению N 2571 при проведении конкурса на право заключения контракта на выполнение работ по строительству, реконструкции линейного объекта влечет за собой административную ответственность должностного лица заказчика.</w:t>
      </w:r>
    </w:p>
    <w:p>
      <w:pPr>
        <w:pStyle w:val="0"/>
        <w:ind w:firstLine="540"/>
        <w:jc w:val="both"/>
      </w:pPr>
      <w:r>
        <w:rPr>
          <w:sz w:val="24"/>
        </w:rPr>
      </w:r>
    </w:p>
    <w:p>
      <w:pPr>
        <w:pStyle w:val="0"/>
        <w:ind w:firstLine="540"/>
        <w:jc w:val="both"/>
      </w:pPr>
      <w:r>
        <w:rPr>
          <w:sz w:val="24"/>
        </w:rPr>
        <w:t xml:space="preserve">В Федеральную антимонопольную службу поступила жалоба ООО (далее - Заявитель) на действия ГУП (далее - Заказчик) при проведении открытого конкурса в электронной форме на право заключения государственного контракта на выполнение работ по строительству канализационных очистных сооружений, канализационных насосных станций и канализационных коллекторов, реконструкция канализационных коллекторов (далее - Конкурс).</w:t>
      </w:r>
    </w:p>
    <w:p>
      <w:pPr>
        <w:pStyle w:val="0"/>
        <w:spacing w:before="240" w:lineRule="auto"/>
        <w:ind w:firstLine="540"/>
        <w:jc w:val="both"/>
      </w:pPr>
      <w:r>
        <w:rPr>
          <w:sz w:val="24"/>
        </w:rPr>
        <w:t xml:space="preserve">Рассмотрев представленные материалы, Комиссия ФАС России по контролю в сфере закупок (далее - Комиссия ФАС России) установила следующее.</w:t>
      </w:r>
    </w:p>
    <w:p>
      <w:pPr>
        <w:pStyle w:val="0"/>
        <w:spacing w:before="240" w:lineRule="auto"/>
        <w:ind w:firstLine="540"/>
        <w:jc w:val="both"/>
      </w:pPr>
      <w:hyperlink w:history="0"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12 части 1 статьи 42</w:t>
        </w:r>
      </w:hyperlink>
      <w:r>
        <w:rPr>
          <w:sz w:val="24"/>
        </w:rPr>
        <w:t xml:space="preserve">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требования, предъявляемые к участникам закупки в соответствии с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частями 2</w:t>
        </w:r>
      </w:hyperlink>
      <w:r>
        <w:rPr>
          <w:sz w:val="24"/>
        </w:rPr>
        <w:t xml:space="preserve"> и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2.1</w:t>
        </w:r>
      </w:hyperlink>
      <w:r>
        <w:rPr>
          <w:sz w:val="24"/>
        </w:rPr>
        <w:t xml:space="preserve"> (при наличии таких требований) статьи 31 Закона о контрактной системе, исчерпывающий перечень документов, подтверждающих соответствие участника закупки таким требованиям.</w:t>
      </w:r>
    </w:p>
    <w:p>
      <w:pPr>
        <w:pStyle w:val="0"/>
        <w:spacing w:before="240" w:lineRule="auto"/>
        <w:ind w:firstLine="540"/>
        <w:jc w:val="both"/>
      </w:pPr>
      <w:r>
        <w:rPr>
          <w:sz w:val="24"/>
        </w:rPr>
        <w:t xml:space="preserve">В соответствии с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31</w:t>
        </w:r>
      </w:hyperlink>
      <w:r>
        <w:rPr>
          <w:sz w:val="24"/>
        </w:rP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дополнительные требования, в том числе к наличию опыта работы, связанного с предметом контракта, и деловой репутации.</w:t>
      </w:r>
    </w:p>
    <w:p>
      <w:pPr>
        <w:pStyle w:val="0"/>
        <w:spacing w:before="240" w:lineRule="auto"/>
        <w:ind w:firstLine="540"/>
        <w:jc w:val="both"/>
      </w:pPr>
      <w:r>
        <w:rPr>
          <w:sz w:val="24"/>
        </w:rPr>
        <w:t xml:space="preserve">Согласно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4 статьи 31</w:t>
        </w:r>
      </w:hyperlink>
      <w:r>
        <w:rPr>
          <w:sz w:val="24"/>
        </w:rPr>
        <w:t xml:space="preserve"> Закона о контрактной системе в случае установления Правительством Российской Федерации в соответствии с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31</w:t>
        </w:r>
      </w:hyperlink>
      <w:r>
        <w:rPr>
          <w:sz w:val="24"/>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spacing w:before="240" w:lineRule="auto"/>
        <w:ind w:firstLine="540"/>
        <w:jc w:val="both"/>
      </w:pPr>
      <w:r>
        <w:rPr>
          <w:sz w:val="24"/>
        </w:rPr>
        <w:t xml:space="preserve">В силу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6 статьи 31</w:t>
        </w:r>
      </w:hyperlink>
      <w:r>
        <w:rPr>
          <w:sz w:val="24"/>
        </w:rPr>
        <w:t xml:space="preserve"> Закона о контрактной системе заказчики не вправе устанавливать требования к участникам закупок в нарушение требований </w:t>
      </w: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w:t>
      </w:r>
    </w:p>
    <w:p>
      <w:pPr>
        <w:pStyle w:val="0"/>
        <w:spacing w:before="240" w:lineRule="auto"/>
        <w:ind w:firstLine="540"/>
        <w:jc w:val="both"/>
      </w:pPr>
      <w:r>
        <w:rPr>
          <w:sz w:val="24"/>
        </w:rPr>
        <w:t xml:space="preserve">Указанные дополнительные требования, а также перечень документов, подтверждающих соответствие участников закупки таким требованиям, установлены </w:t>
      </w:r>
      <w:hyperlink w:history="0" r:id="rId1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N 2571.</w:t>
      </w:r>
    </w:p>
    <w:p>
      <w:pPr>
        <w:pStyle w:val="0"/>
        <w:spacing w:before="240" w:lineRule="auto"/>
        <w:ind w:firstLine="540"/>
        <w:jc w:val="both"/>
      </w:pPr>
      <w:hyperlink w:history="0" r:id="rId1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7</w:t>
        </w:r>
      </w:hyperlink>
      <w:r>
        <w:rPr>
          <w:sz w:val="24"/>
        </w:rPr>
        <w:t xml:space="preserve"> приложения к Постановлению N 2571 установлено, что в случае проведения закупки на выполнение работ по строительству, реконструкции </w:t>
      </w:r>
      <w:r>
        <w:rPr>
          <w:sz w:val="24"/>
          <w:b w:val="on"/>
        </w:rPr>
        <w:t xml:space="preserve">объекта капитального строительства, за исключением линейного объекта</w:t>
      </w:r>
      <w:r>
        <w:rPr>
          <w:sz w:val="24"/>
        </w:rPr>
        <w:t xml:space="preserve"> к участникам закупки необходимо установить дополнительные требования о наличии у участника закупки следующего опыта выполнения работ:</w:t>
      </w:r>
    </w:p>
    <w:p>
      <w:pPr>
        <w:pStyle w:val="0"/>
        <w:spacing w:before="240" w:lineRule="auto"/>
        <w:ind w:firstLine="540"/>
        <w:jc w:val="both"/>
      </w:pPr>
      <w:r>
        <w:rPr>
          <w:sz w:val="24"/>
        </w:rPr>
        <w:t xml:space="preserve">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pPr>
        <w:pStyle w:val="0"/>
        <w:spacing w:before="240" w:lineRule="auto"/>
        <w:ind w:firstLine="540"/>
        <w:jc w:val="both"/>
      </w:pPr>
      <w:r>
        <w:rPr>
          <w:sz w:val="24"/>
        </w:rPr>
        <w:t xml:space="preserve">2)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pPr>
        <w:pStyle w:val="0"/>
        <w:spacing w:before="240" w:lineRule="auto"/>
        <w:ind w:firstLine="540"/>
        <w:jc w:val="both"/>
      </w:pPr>
      <w:r>
        <w:rPr>
          <w:sz w:val="24"/>
        </w:rPr>
        <w:t xml:space="preserve">Согласно </w:t>
      </w:r>
      <w:hyperlink w:history="0" r:id="rId19"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позиции 8</w:t>
        </w:r>
      </w:hyperlink>
      <w:r>
        <w:rPr>
          <w:sz w:val="24"/>
        </w:rPr>
        <w:t xml:space="preserve"> приложения к Постановлению N 2571 в случае проведения закупки на выполнение работ по </w:t>
      </w:r>
      <w:r>
        <w:rPr>
          <w:sz w:val="24"/>
          <w:b w:val="on"/>
        </w:rPr>
        <w:t xml:space="preserve">строительству, реконструкции линейного объекта</w:t>
      </w:r>
      <w:r>
        <w:rPr>
          <w:sz w:val="24"/>
        </w:rPr>
        <w:t xml:space="preserve">, за исключением предусмотренных </w:t>
      </w:r>
      <w:hyperlink w:history="0" r:id="rId2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17</w:t>
        </w:r>
      </w:hyperlink>
      <w:r>
        <w:rPr>
          <w:sz w:val="24"/>
        </w:rPr>
        <w:t xml:space="preserve"> приложения к Постановлению N 2571 работ по строительству, реконструкции автомобильной дороги к участникам закупки необходимо установить дополнительные требования о наличии следующего опыта выполнения работ:</w:t>
      </w:r>
    </w:p>
    <w:p>
      <w:pPr>
        <w:pStyle w:val="0"/>
        <w:spacing w:before="240" w:lineRule="auto"/>
        <w:ind w:firstLine="540"/>
        <w:jc w:val="both"/>
      </w:pPr>
      <w:r>
        <w:rPr>
          <w:sz w:val="24"/>
        </w:rPr>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pPr>
        <w:pStyle w:val="0"/>
        <w:spacing w:before="240" w:lineRule="auto"/>
        <w:ind w:firstLine="540"/>
        <w:jc w:val="both"/>
      </w:pPr>
      <w:r>
        <w:rPr>
          <w:sz w:val="24"/>
        </w:rPr>
        <w:t xml:space="preserve">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pPr>
        <w:pStyle w:val="0"/>
        <w:spacing w:before="240" w:lineRule="auto"/>
        <w:ind w:firstLine="540"/>
        <w:jc w:val="both"/>
      </w:pPr>
      <w:r>
        <w:rPr>
          <w:sz w:val="24"/>
        </w:rPr>
        <w:t xml:space="preserve">В соответствии с </w:t>
      </w:r>
      <w:hyperlink w:history="0" r:id="rId21"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пунктом 10 статьи 1</w:t>
        </w:r>
      </w:hyperlink>
      <w:r>
        <w:rPr>
          <w:sz w:val="24"/>
        </w:rPr>
        <w:t xml:space="preserve"> Градостроительного кодекса Российской Федерации (далее - ГрК РФ) объектом капитального строительства является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pPr>
        <w:pStyle w:val="0"/>
        <w:spacing w:before="240" w:lineRule="auto"/>
        <w:ind w:firstLine="540"/>
        <w:jc w:val="both"/>
      </w:pPr>
      <w:hyperlink w:history="0" r:id="rId22"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Пунктом 10.1 статьи 1</w:t>
        </w:r>
      </w:hyperlink>
      <w:r>
        <w:rPr>
          <w:sz w:val="24"/>
        </w:rPr>
        <w:t xml:space="preserve"> ГрК РФ установлено, что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spacing w:before="240" w:lineRule="auto"/>
        <w:ind w:firstLine="540"/>
        <w:jc w:val="both"/>
      </w:pPr>
      <w:r>
        <w:rPr>
          <w:sz w:val="24"/>
        </w:rPr>
        <w:t xml:space="preserve">Заказчиком в извещении о проведении Конкурса (далее - Извещение) к участникам закупки установлены дополнительные требования в соответствии с </w:t>
      </w:r>
      <w:hyperlink w:history="0" r:id="rId23"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7</w:t>
        </w:r>
      </w:hyperlink>
      <w:r>
        <w:rPr>
          <w:sz w:val="24"/>
        </w:rPr>
        <w:t xml:space="preserve"> приложения к Постановлению N 2571.</w:t>
      </w:r>
    </w:p>
    <w:p>
      <w:pPr>
        <w:pStyle w:val="0"/>
        <w:spacing w:before="240" w:lineRule="auto"/>
        <w:ind w:firstLine="540"/>
        <w:jc w:val="both"/>
      </w:pPr>
      <w:r>
        <w:rPr>
          <w:sz w:val="24"/>
        </w:rPr>
        <w:t xml:space="preserve">В соответствии с Извещением объектом закупки является выполнение работ по строительству канализационных очистных сооружений, канализационных насосных станций и канализационных коллекторов, реконструкция канализационных коллекторов.</w:t>
      </w:r>
    </w:p>
    <w:p>
      <w:pPr>
        <w:pStyle w:val="0"/>
        <w:spacing w:before="240" w:lineRule="auto"/>
        <w:ind w:firstLine="540"/>
        <w:jc w:val="both"/>
      </w:pPr>
      <w:r>
        <w:rPr>
          <w:sz w:val="24"/>
        </w:rPr>
        <w:t xml:space="preserve">Комиссия ФАС России установила, что согласно положительному заключению государственной экспертизы, размещенному в составе Извещения, объект закупки относится к линейному объекту.</w:t>
      </w:r>
    </w:p>
    <w:p>
      <w:pPr>
        <w:pStyle w:val="0"/>
        <w:spacing w:before="240" w:lineRule="auto"/>
        <w:ind w:firstLine="540"/>
        <w:jc w:val="both"/>
      </w:pPr>
      <w:r>
        <w:rPr>
          <w:sz w:val="24"/>
        </w:rPr>
        <w:t xml:space="preserve">С учетом вышеизложенного действия Заказчика, установившего в Извещении дополнительные требования к участникам закупки в соответствии с </w:t>
      </w:r>
      <w:hyperlink w:history="0" r:id="rId2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7</w:t>
        </w:r>
      </w:hyperlink>
      <w:r>
        <w:rPr>
          <w:sz w:val="24"/>
        </w:rPr>
        <w:t xml:space="preserve"> приложения к Постановлению N 2571, нарушают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 12 части 1 статьи 42</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2 статьи 12</w:t>
        </w:r>
      </w:hyperlink>
      <w:r>
        <w:rPr>
          <w:sz w:val="24"/>
        </w:rP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частях 2</w:t>
        </w:r>
      </w:hyperlink>
      <w:r>
        <w:rPr>
          <w:sz w:val="24"/>
        </w:rPr>
        <w:t xml:space="preserve"> и </w:t>
      </w:r>
      <w:hyperlink w:history="0"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hyperlink w:history="0" r:id="rId3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Кодекса Российской Федерации об административных правонарушениях (далее -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должностного лица Заказчика, допустившего нарушение требований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42</w:t>
        </w:r>
      </w:hyperlink>
      <w:r>
        <w:rPr>
          <w:sz w:val="24"/>
        </w:rPr>
        <w:t xml:space="preserve"> Закона о контрактной системе, содержится состав административного правонарушения, ответственность за совершение которого предусмотрена </w:t>
      </w:r>
      <w:hyperlink w:history="0" r:id="rId32"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Вместе с тем указанное лицо ранее не привлекалось к административной ответственности, в связи с чем должностным лицом ФАС России в соответствии со </w:t>
      </w:r>
      <w:hyperlink w:history="0" r:id="rId33"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статьей 4.1.1</w:t>
        </w:r>
      </w:hyperlink>
      <w:r>
        <w:rPr>
          <w:sz w:val="24"/>
        </w:rPr>
        <w:t xml:space="preserve"> КоАП РФ принято решение о замене административного наказания в виде административного штрафа на предупреждение.</w:t>
      </w:r>
    </w:p>
    <w:p>
      <w:pPr>
        <w:pStyle w:val="0"/>
        <w:spacing w:before="240" w:lineRule="auto"/>
        <w:ind w:firstLine="540"/>
        <w:jc w:val="both"/>
      </w:pPr>
      <w:r>
        <w:rPr>
          <w:sz w:val="24"/>
        </w:rPr>
        <w:t xml:space="preserve">(</w:t>
      </w:r>
      <w:hyperlink w:history="0" r:id="rId34" w:tooltip="Постановление ФАС России от 25.11.2025 по делу N 28/04/7.30-4417/2025 Обстоятельства: Заказчик нарушил п. 12 ч. 1, п. 4 ч. 2 ст. 42 Закона о контрактной системе, так как установил в извещении дополнительные требования к участникам закупки в соответствии с позицией 7 приложения к Постановлению Правительства РФ от 29.12.2021 N 2571, а также установил противоречивые сведения в отношении принимаемых к оценке контрактов, а именно условие об одновременном принятии к оценке договоров, предусматривающих выполнение  {КонсультантПлюс}">
        <w:r>
          <w:rPr>
            <w:sz w:val="24"/>
            <w:color w:val="0000ff"/>
          </w:rPr>
          <w:t xml:space="preserve">Постановление</w:t>
        </w:r>
      </w:hyperlink>
      <w:r>
        <w:rPr>
          <w:sz w:val="24"/>
        </w:rPr>
        <w:t xml:space="preserve"> ФАС России от 25.11.2025 по делу N 28/04/7.30-4417/2025)</w:t>
      </w:r>
    </w:p>
    <w:p>
      <w:pPr>
        <w:pStyle w:val="0"/>
        <w:ind w:firstLine="540"/>
        <w:jc w:val="both"/>
      </w:pPr>
      <w:r>
        <w:rPr>
          <w:sz w:val="24"/>
        </w:rPr>
      </w:r>
    </w:p>
    <w:p>
      <w:pPr>
        <w:pStyle w:val="2"/>
        <w:outlineLvl w:val="0"/>
        <w:ind w:firstLine="540"/>
        <w:jc w:val="both"/>
      </w:pPr>
      <w:r>
        <w:rPr>
          <w:sz w:val="24"/>
        </w:rPr>
        <w:t xml:space="preserve">2. Реализация дополнительных элементов благоустройства общественных территорий не является обстоятельством, влекущим невозможность исполнения контракта, и не может выступать поводом для изменения существенных условий контракта.</w:t>
      </w:r>
    </w:p>
    <w:p>
      <w:pPr>
        <w:pStyle w:val="0"/>
        <w:ind w:firstLine="540"/>
        <w:jc w:val="both"/>
      </w:pPr>
      <w:r>
        <w:rPr>
          <w:sz w:val="24"/>
        </w:rPr>
      </w:r>
    </w:p>
    <w:p>
      <w:pPr>
        <w:pStyle w:val="0"/>
        <w:ind w:firstLine="540"/>
        <w:jc w:val="both"/>
      </w:pPr>
      <w:r>
        <w:rPr>
          <w:sz w:val="24"/>
        </w:rPr>
        <w:t xml:space="preserve">В Федеральную антимонопольную службу поступило постановление прокуратуры о возбуждении производства об административном правонарушении в отношении юридического лица ООО (далее - Подрядчик), изменившего существенные условия контракта при отсутствии правовых оснований (далее - Постановление).</w:t>
      </w:r>
    </w:p>
    <w:p>
      <w:pPr>
        <w:pStyle w:val="0"/>
        <w:spacing w:before="240" w:lineRule="auto"/>
        <w:ind w:firstLine="540"/>
        <w:jc w:val="both"/>
      </w:pPr>
      <w:r>
        <w:rPr>
          <w:sz w:val="24"/>
        </w:rPr>
        <w:t xml:space="preserve">Рассмотрев Постановление, выслушав пояснения Подрядчика, должностное лицо ФАС России установило следующее.</w:t>
      </w:r>
    </w:p>
    <w:p>
      <w:pPr>
        <w:pStyle w:val="0"/>
        <w:spacing w:before="240" w:lineRule="auto"/>
        <w:ind w:firstLine="540"/>
        <w:jc w:val="both"/>
      </w:pPr>
      <w:r>
        <w:rPr>
          <w:sz w:val="24"/>
        </w:rPr>
        <w:t xml:space="preserve">Между Комитетом (далее - Заказчик) и Подрядчиком заключен муниципальный контракт на выполнение работ по благоустройству общественных территорий на набережной реки (далее - Контракт).</w:t>
      </w:r>
    </w:p>
    <w:p>
      <w:pPr>
        <w:pStyle w:val="0"/>
        <w:spacing w:before="240" w:lineRule="auto"/>
        <w:ind w:firstLine="540"/>
        <w:jc w:val="both"/>
      </w:pPr>
      <w:r>
        <w:rPr>
          <w:sz w:val="24"/>
        </w:rPr>
        <w:t xml:space="preserve">В соответствии с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1 статьи 34</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 извещение об осуществлении закупки или приглашение, документация о закупке, заявка не предусмотрены.</w:t>
      </w:r>
    </w:p>
    <w:p>
      <w:pPr>
        <w:pStyle w:val="0"/>
        <w:spacing w:before="240" w:lineRule="auto"/>
        <w:ind w:firstLine="540"/>
        <w:jc w:val="both"/>
      </w:pPr>
      <w:r>
        <w:rPr>
          <w:sz w:val="24"/>
        </w:rPr>
        <w:t xml:space="preserve">Согласно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2 статьи 34</w:t>
        </w:r>
      </w:hyperlink>
      <w:r>
        <w:rPr>
          <w:sz w:val="24"/>
        </w:rPr>
        <w:t xml:space="preserve"> Закона о контрактной системе при заключении и исполнении контракта изменение его существенных условий не допускается, за исключением случаев, предусмотренных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В соответствии с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1 статьи 95</w:t>
        </w:r>
      </w:hyperlink>
      <w:r>
        <w:rPr>
          <w:sz w:val="24"/>
        </w:rPr>
        <w:t xml:space="preserve"> Закона о контрактной системе изменение существенных условий контракта при его исполнении не допускается, за исключением их изменения по соглашению сторон в определенных </w:t>
      </w: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 случаях, при этом перечень оснований изменения существенных условий контракта является исчерпывающим.</w:t>
      </w:r>
    </w:p>
    <w:p>
      <w:pPr>
        <w:pStyle w:val="0"/>
        <w:spacing w:before="240" w:lineRule="auto"/>
        <w:ind w:firstLine="540"/>
        <w:jc w:val="both"/>
      </w:pPr>
      <w:r>
        <w:rPr>
          <w:sz w:val="24"/>
        </w:rPr>
        <w:t xml:space="preserve">В силу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 изменение существенных условий контракта при его исполнении не допускается, за исключением их изменения по соглашению сторон в случаях, определенных положениями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статьи 95</w:t>
        </w:r>
      </w:hyperlink>
      <w:r>
        <w:rPr>
          <w:sz w:val="24"/>
        </w:rPr>
        <w:t xml:space="preserve"> Закона о контрактной системе.</w:t>
      </w:r>
    </w:p>
    <w:p>
      <w:pPr>
        <w:pStyle w:val="0"/>
        <w:spacing w:before="240" w:lineRule="auto"/>
        <w:ind w:firstLine="540"/>
        <w:jc w:val="both"/>
      </w:pPr>
      <w:r>
        <w:rPr>
          <w:sz w:val="24"/>
        </w:rPr>
        <w:t xml:space="preserve">При этом перечень оснований изменения существенных условий контракта является исчерпывающим.</w:t>
      </w:r>
    </w:p>
    <w:p>
      <w:pPr>
        <w:pStyle w:val="0"/>
        <w:spacing w:before="240" w:lineRule="auto"/>
        <w:ind w:firstLine="540"/>
        <w:jc w:val="both"/>
      </w:pPr>
      <w:r>
        <w:rPr>
          <w:sz w:val="24"/>
        </w:rPr>
        <w:t xml:space="preserve">В силу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65.1 статьи 112</w:t>
        </w:r>
      </w:hyperlink>
      <w:r>
        <w:rPr>
          <w:sz w:val="24"/>
        </w:rPr>
        <w:t xml:space="preserve"> Закона о контрактной системе по соглашению сторон допускается изменение существенных условий контракта, заключенного до 1 января 2026 года, </w:t>
      </w:r>
      <w:r>
        <w:rPr>
          <w:sz w:val="24"/>
          <w:b w:val="on"/>
        </w:rPr>
        <w:t xml:space="preserve">если при исполнении такого контракта возникли независящие от сторон контракта обстоятельства, влекущие невозможность его исполнения</w:t>
      </w:r>
      <w:r>
        <w:rPr>
          <w:sz w:val="24"/>
        </w:rPr>
        <w:t xml:space="preserve">. Предусмотренное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65.1 статьи 112</w:t>
        </w:r>
      </w:hyperlink>
      <w:r>
        <w:rPr>
          <w:sz w:val="24"/>
        </w:rPr>
        <w:t xml:space="preserve"> Закона о контрактной системе изменение осуществляется с соблюдением положений </w:t>
      </w:r>
      <w:hyperlink w:history="0"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частей 1.3</w:t>
        </w:r>
      </w:hyperlink>
      <w:r>
        <w:rPr>
          <w:sz w:val="24"/>
        </w:rPr>
        <w:t xml:space="preserve"> -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1.6 статьи 95</w:t>
        </w:r>
      </w:hyperlink>
      <w:r>
        <w:rPr>
          <w:sz w:val="24"/>
        </w:rPr>
        <w:t xml:space="preserve"> Закона о контрактной системе на основании </w:t>
      </w:r>
      <w:r>
        <w:rPr>
          <w:sz w:val="24"/>
          <w:b w:val="on"/>
        </w:rPr>
        <w:t xml:space="preserve">решения</w:t>
      </w:r>
      <w:r>
        <w:rPr>
          <w:sz w:val="24"/>
        </w:rPr>
        <w:t xml:space="preserve"> Правительства Российской Федерации, высшего исполнительного органа субъекта Российской Федерации, </w:t>
      </w:r>
      <w:r>
        <w:rPr>
          <w:sz w:val="24"/>
          <w:b w:val="on"/>
        </w:rPr>
        <w:t xml:space="preserve">местной администрации</w:t>
      </w:r>
      <w:r>
        <w:rPr>
          <w:sz w:val="24"/>
        </w:rPr>
        <w:t xml:space="preserve"> при осуществлении закупки для федеральных нужд, нужд субъекта Российской Федерации, </w:t>
      </w:r>
      <w:r>
        <w:rPr>
          <w:sz w:val="24"/>
          <w:b w:val="on"/>
        </w:rPr>
        <w:t xml:space="preserve">муниципальных нужд соответственно</w:t>
      </w:r>
      <w:r>
        <w:rPr>
          <w:sz w:val="24"/>
        </w:rPr>
        <w:t xml:space="preserve">.</w:t>
      </w:r>
    </w:p>
    <w:p>
      <w:pPr>
        <w:pStyle w:val="0"/>
        <w:spacing w:before="240" w:lineRule="auto"/>
        <w:ind w:firstLine="540"/>
        <w:jc w:val="both"/>
      </w:pPr>
      <w:r>
        <w:rPr>
          <w:sz w:val="24"/>
        </w:rPr>
        <w:t xml:space="preserve">Согласно приложению N 2 к Контракту датой исполнения Контракта определена 29.07.2025.</w:t>
      </w:r>
    </w:p>
    <w:p>
      <w:pPr>
        <w:pStyle w:val="0"/>
        <w:spacing w:before="240" w:lineRule="auto"/>
        <w:ind w:firstLine="540"/>
        <w:jc w:val="both"/>
      </w:pPr>
      <w:r>
        <w:rPr>
          <w:sz w:val="24"/>
        </w:rPr>
        <w:t xml:space="preserve">01.08.2025 сторонами Контракта на основании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65.1 статьи 112</w:t>
        </w:r>
      </w:hyperlink>
      <w:r>
        <w:rPr>
          <w:sz w:val="24"/>
        </w:rPr>
        <w:t xml:space="preserve"> Закона о контрактной системе, постановления Администрации заключено дополнительное соглашение N 20 к Контракту (далее - Дополнительное соглашение), согласно которому датой окончания исполнения Контракта определена 01.12.2025.</w:t>
      </w:r>
    </w:p>
    <w:p>
      <w:pPr>
        <w:pStyle w:val="0"/>
        <w:spacing w:before="240" w:lineRule="auto"/>
        <w:ind w:firstLine="540"/>
        <w:jc w:val="both"/>
      </w:pPr>
      <w:r>
        <w:rPr>
          <w:sz w:val="24"/>
        </w:rPr>
        <w:t xml:space="preserve">Положениями </w:t>
      </w:r>
      <w:hyperlink w:history="0" r:id="rId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части 1 статьи 432</w:t>
        </w:r>
      </w:hyperlink>
      <w:r>
        <w:rPr>
          <w:sz w:val="24"/>
        </w:rPr>
        <w:t xml:space="preserve"> Гражданского кодекса Российской Федерации (далее - ГК РФ) установлено, что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pStyle w:val="0"/>
        <w:spacing w:before="240" w:lineRule="auto"/>
        <w:ind w:firstLine="540"/>
        <w:jc w:val="both"/>
      </w:pPr>
      <w:r>
        <w:rPr>
          <w:sz w:val="24"/>
        </w:rPr>
        <w:t xml:space="preserve">Согласно </w:t>
      </w:r>
      <w:hyperlink w:history="0" r:id="rId49"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пункту 1 статьи 766</w:t>
        </w:r>
      </w:hyperlink>
      <w:r>
        <w:rPr>
          <w:sz w:val="24"/>
        </w:rPr>
        <w:t xml:space="preserve"> ГК РФ государственный контракт должен содержать условия об объеме и о стоимости подлежащей выполнению работы, </w:t>
      </w:r>
      <w:r>
        <w:rPr>
          <w:sz w:val="24"/>
          <w:b w:val="on"/>
        </w:rPr>
        <w:t xml:space="preserve">сроках ее начала и окончания</w:t>
      </w:r>
      <w:r>
        <w:rPr>
          <w:sz w:val="24"/>
        </w:rPr>
        <w:t xml:space="preserve">, размере и порядке финансирования и оплаты работ, способах обеспечения исполнения обязательств сторон.</w:t>
      </w:r>
    </w:p>
    <w:p>
      <w:pPr>
        <w:pStyle w:val="0"/>
        <w:spacing w:before="240" w:lineRule="auto"/>
        <w:ind w:firstLine="540"/>
        <w:jc w:val="both"/>
      </w:pPr>
      <w:r>
        <w:rPr>
          <w:sz w:val="24"/>
        </w:rPr>
        <w:t xml:space="preserve">Таким образом, из системного толкования положений </w:t>
      </w:r>
      <w:hyperlink w:history="0" r:id="rId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ГК</w:t>
        </w:r>
      </w:hyperlink>
      <w:r>
        <w:rPr>
          <w:sz w:val="24"/>
        </w:rPr>
        <w:t xml:space="preserve"> РФ и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следует, что сроки начала и окончания работ являются существенными условиями рассматриваемого Контракта.</w:t>
      </w:r>
    </w:p>
    <w:p>
      <w:pPr>
        <w:pStyle w:val="0"/>
        <w:spacing w:before="240" w:lineRule="auto"/>
        <w:ind w:firstLine="540"/>
        <w:jc w:val="both"/>
      </w:pPr>
      <w:r>
        <w:rPr>
          <w:sz w:val="24"/>
        </w:rPr>
        <w:t xml:space="preserve">Должностным лицом ФАС России установлено, что основанием для заключения Дополнительного соглашения послужило обращение Подрядчика (далее - Обращение), согласно которому необходимость увеличения срока исполнения Контракта обусловлена реализацией дополнительных элементов благоустройства набережной.</w:t>
      </w:r>
    </w:p>
    <w:p>
      <w:pPr>
        <w:pStyle w:val="0"/>
        <w:spacing w:before="240" w:lineRule="auto"/>
        <w:ind w:firstLine="540"/>
        <w:jc w:val="both"/>
      </w:pPr>
      <w:r>
        <w:rPr>
          <w:sz w:val="24"/>
        </w:rPr>
        <w:t xml:space="preserve">Согласно </w:t>
      </w:r>
      <w:hyperlink w:history="0" r:id="rId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пункту 1 статьи 2</w:t>
        </w:r>
      </w:hyperlink>
      <w:r>
        <w:rPr>
          <w:sz w:val="24"/>
        </w:rPr>
        <w:t xml:space="preserve"> ГК РФ предпринимательская деятельность является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pPr>
        <w:pStyle w:val="0"/>
        <w:spacing w:before="240" w:lineRule="auto"/>
        <w:ind w:firstLine="540"/>
        <w:jc w:val="both"/>
      </w:pP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ГК РФ установлено, что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0"/>
        <w:spacing w:before="240" w:lineRule="auto"/>
        <w:ind w:firstLine="540"/>
        <w:jc w:val="both"/>
      </w:pPr>
      <w:r>
        <w:rPr>
          <w:sz w:val="24"/>
        </w:rPr>
        <w:t xml:space="preserve">Вместе с тем должностное лицо ФАС России, изучив Обращение, Контракт, Дополнительное соглашение, пришло к выводу об отсутствии доказательств, подтверждающих наличие обстоятельств, не зависящих от сторон Контракта, влекущих невозможность его исполнения, необходимость наличия которых предусмотрена </w:t>
      </w:r>
      <w:hyperlink w:history="0"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65.1 статьи 112</w:t>
        </w:r>
      </w:hyperlink>
      <w:r>
        <w:rPr>
          <w:sz w:val="24"/>
        </w:rPr>
        <w:t xml:space="preserve"> Закона о контрактной системе.</w:t>
      </w:r>
    </w:p>
    <w:p>
      <w:pPr>
        <w:pStyle w:val="0"/>
        <w:spacing w:before="240" w:lineRule="auto"/>
        <w:ind w:firstLine="540"/>
        <w:jc w:val="both"/>
      </w:pPr>
      <w:r>
        <w:rPr>
          <w:sz w:val="24"/>
        </w:rPr>
        <w:t xml:space="preserve">Таким образом, должностное лицо ФАС России пришло к выводу, что действия Подрядчика, изменившего существенные условия Контракта при отсутствии правовых оснований, нарушают требования </w:t>
      </w:r>
      <w:hyperlink w:history="0"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За изменение условий контракта, если возможность изменения таких условий контракта не предусмотрена </w:t>
      </w:r>
      <w:r>
        <w:rPr>
          <w:sz w:val="24"/>
          <w:b w:val="on"/>
        </w:rPr>
        <w:t xml:space="preserve">законодательством</w:t>
      </w:r>
      <w:r>
        <w:rPr>
          <w:sz w:val="24"/>
        </w:rPr>
        <w:t xml:space="preserve"> Российской Федерации и иными нормативными правовыми актами о контрактной системе в сфере закупок </w:t>
      </w:r>
      <w:hyperlink w:history="0" r:id="rId57"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частью 3 статьи 7.30.2</w:t>
        </w:r>
      </w:hyperlink>
      <w:r>
        <w:rPr>
          <w:sz w:val="24"/>
        </w:rPr>
        <w:t xml:space="preserve"> КоАП РФ, предусмотрена административная ответственность.</w:t>
      </w:r>
    </w:p>
    <w:p>
      <w:pPr>
        <w:pStyle w:val="0"/>
        <w:spacing w:before="240" w:lineRule="auto"/>
        <w:ind w:firstLine="540"/>
        <w:jc w:val="both"/>
      </w:pPr>
      <w:r>
        <w:rPr>
          <w:sz w:val="24"/>
        </w:rPr>
        <w:t xml:space="preserve">В силу </w:t>
      </w:r>
      <w:hyperlink w:history="0" r:id="rId58"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части 1 статьи 1.7</w:t>
        </w:r>
      </w:hyperlink>
      <w:r>
        <w:rPr>
          <w:sz w:val="24"/>
        </w:rP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pPr>
        <w:pStyle w:val="0"/>
        <w:spacing w:before="240" w:lineRule="auto"/>
        <w:ind w:firstLine="540"/>
        <w:jc w:val="both"/>
      </w:pPr>
      <w:r>
        <w:rPr>
          <w:sz w:val="24"/>
        </w:rPr>
        <w:t xml:space="preserve">С учетом изложенного действия Подрядчика, допустившего нарушение требований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 образуют состав административного правонарушения, предусмотренного </w:t>
      </w:r>
      <w:hyperlink w:history="0" r:id="rId60"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частью 3 статьи 7.30.2</w:t>
        </w:r>
      </w:hyperlink>
      <w:r>
        <w:rPr>
          <w:sz w:val="24"/>
        </w:rPr>
        <w:t xml:space="preserve"> КоАП РФ.</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приняло решение о привлечении юридического лица Подрядчика к административной ответственности и назначении административного наказания, предусмотренного </w:t>
      </w:r>
      <w:hyperlink w:history="0" r:id="rId61"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частью 3 статьи 7.30.2</w:t>
        </w:r>
      </w:hyperlink>
      <w:r>
        <w:rPr>
          <w:sz w:val="24"/>
        </w:rPr>
        <w:t xml:space="preserve"> КоАП РФ, в виде административного штрафа в размере 100 000 (ста тысяч) рублей.</w:t>
      </w:r>
    </w:p>
    <w:p>
      <w:pPr>
        <w:pStyle w:val="0"/>
        <w:spacing w:before="240" w:lineRule="auto"/>
        <w:ind w:firstLine="540"/>
        <w:jc w:val="both"/>
      </w:pPr>
      <w:r>
        <w:rPr>
          <w:sz w:val="24"/>
        </w:rPr>
        <w:t xml:space="preserve">(</w:t>
      </w:r>
      <w:hyperlink w:history="0" r:id="rId62" w:tooltip="Постановление ФАС России от 12.11.2025 по делу N 28/04/7.30.2-4546/2025 Обстоятельства: Подрядчик изменил существенные условия контракта при отсутствии правовых оснований, что нарушает ч. 1 ст. 95 Закона о контрактной системе. Меры ответственности: Штраф за изменение условий контракта, если возможность изменения таких условий контракта не предусмотрена законодательством РФ и иными нормативными правовыми актами о контрактной системе в сфере закупок, в соответствии с ч. 3 ст. 7.30.2 КоАП РФ. {КонсультантПлюс}">
        <w:r>
          <w:rPr>
            <w:sz w:val="24"/>
            <w:color w:val="0000ff"/>
          </w:rPr>
          <w:t xml:space="preserve">Постановление</w:t>
        </w:r>
      </w:hyperlink>
      <w:r>
        <w:rPr>
          <w:sz w:val="24"/>
        </w:rPr>
        <w:t xml:space="preserve"> ФАС России от 12.11.2025 по делу N 28/04/7.30.2-4546/2025)</w:t>
      </w:r>
    </w:p>
    <w:p>
      <w:pPr>
        <w:pStyle w:val="0"/>
        <w:ind w:firstLine="540"/>
        <w:jc w:val="both"/>
      </w:pPr>
      <w:r>
        <w:rPr>
          <w:sz w:val="24"/>
        </w:rPr>
      </w:r>
    </w:p>
    <w:p>
      <w:pPr>
        <w:pStyle w:val="2"/>
        <w:outlineLvl w:val="0"/>
        <w:ind w:firstLine="540"/>
        <w:jc w:val="both"/>
      </w:pPr>
      <w:r>
        <w:rPr>
          <w:sz w:val="24"/>
        </w:rPr>
        <w:t xml:space="preserve">3. При казначейском сопровождении расчетов по контракту в части выплаты аванса размер обеспечения контракта не может превышать 30%.</w:t>
      </w:r>
    </w:p>
    <w:p>
      <w:pPr>
        <w:pStyle w:val="0"/>
        <w:ind w:firstLine="540"/>
        <w:jc w:val="both"/>
      </w:pPr>
      <w:r>
        <w:rPr>
          <w:sz w:val="24"/>
        </w:rPr>
      </w:r>
    </w:p>
    <w:p>
      <w:pPr>
        <w:pStyle w:val="0"/>
        <w:ind w:firstLine="540"/>
        <w:jc w:val="both"/>
      </w:pPr>
      <w:r>
        <w:rPr>
          <w:sz w:val="24"/>
        </w:rPr>
        <w:t xml:space="preserve">В Федеральную антимонопольную службу поступила жалоба ООО (далее - Заявитель) на действия МКУ (далее - Заказчик), при проведении электронного конкурса на право заключения государственного контракта на выполнение строительно-монтажных работ по объекту (далее - Извещение).</w:t>
      </w:r>
    </w:p>
    <w:p>
      <w:pPr>
        <w:pStyle w:val="0"/>
        <w:spacing w:before="240" w:lineRule="auto"/>
        <w:ind w:firstLine="540"/>
        <w:jc w:val="both"/>
      </w:pPr>
      <w:r>
        <w:rPr>
          <w:sz w:val="24"/>
        </w:rPr>
        <w:t xml:space="preserve">Рассмотрев представленные материалы, выслушав пояснения Заказчика, Заявителя, Комиссия ФАС России установила следующее.</w:t>
      </w:r>
    </w:p>
    <w:p>
      <w:pPr>
        <w:pStyle w:val="0"/>
        <w:spacing w:before="240" w:lineRule="auto"/>
        <w:ind w:firstLine="540"/>
        <w:jc w:val="both"/>
      </w:pPr>
      <w:r>
        <w:rPr>
          <w:sz w:val="24"/>
        </w:rPr>
        <w:t xml:space="preserve">В соответствии с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17 части 1 статьи 42</w:t>
        </w:r>
      </w:hyperlink>
      <w:r>
        <w:rPr>
          <w:sz w:val="24"/>
        </w:rP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96</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96</w:t>
        </w:r>
      </w:hyperlink>
      <w:r>
        <w:rPr>
          <w:sz w:val="24"/>
        </w:rPr>
        <w:t xml:space="preserve"> Закона о контрактной системе заказчиком, за исключением случаев, предусмотренных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96</w:t>
        </w:r>
      </w:hyperlink>
      <w:r>
        <w:rPr>
          <w:sz w:val="24"/>
        </w:rPr>
        <w:t xml:space="preserve"> Закона о контрактной системе,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spacing w:before="240" w:lineRule="auto"/>
        <w:ind w:firstLine="540"/>
        <w:jc w:val="both"/>
      </w:pPr>
      <w:hyperlink w:history="0"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6 статьи 96</w:t>
        </w:r>
      </w:hyperlink>
      <w:r>
        <w:rPr>
          <w:sz w:val="24"/>
        </w:rPr>
        <w:t xml:space="preserve"> Закона о контрактной системе установлено, что в случае установления заказчиком в соответствии со </w:t>
      </w:r>
      <w:hyperlink w:history="0"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96</w:t>
        </w:r>
      </w:hyperlink>
      <w:r>
        <w:rPr>
          <w:sz w:val="24"/>
        </w:rPr>
        <w:t xml:space="preserve"> Закона о контрактной системе требования обеспечения исполнения контракта размер такого обеспечения устанавливается в соответствии с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частями 6.1</w:t>
        </w:r>
      </w:hyperlink>
      <w:r>
        <w:rPr>
          <w:sz w:val="24"/>
        </w:rPr>
        <w:t xml:space="preserve"> -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6.2-1 статьи 96</w:t>
        </w:r>
      </w:hyperlink>
      <w:r>
        <w:rPr>
          <w:sz w:val="24"/>
        </w:rPr>
        <w:t xml:space="preserve"> Закона о контрактной системе. При этом, если:</w:t>
      </w:r>
    </w:p>
    <w:p>
      <w:pPr>
        <w:pStyle w:val="0"/>
        <w:spacing w:before="240" w:lineRule="auto"/>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3 части 6 статьи 96</w:t>
        </w:r>
      </w:hyperlink>
      <w:r>
        <w:rPr>
          <w:sz w:val="24"/>
        </w:rPr>
        <w:t xml:space="preserve"> Закона о контрактной системе;</w:t>
      </w:r>
    </w:p>
    <w:p>
      <w:pPr>
        <w:pStyle w:val="0"/>
        <w:spacing w:before="240" w:lineRule="auto"/>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pPr>
        <w:pStyle w:val="0"/>
        <w:spacing w:before="240" w:lineRule="auto"/>
        <w:ind w:firstLine="540"/>
        <w:jc w:val="both"/>
      </w:pPr>
      <w:r>
        <w:rPr>
          <w:sz w:val="24"/>
        </w:rPr>
        <w:t xml:space="preserve">3) </w:t>
      </w:r>
      <w:r>
        <w:rPr>
          <w:sz w:val="24"/>
          <w:b w:val="on"/>
        </w:rPr>
        <w:t xml:space="preserve">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b w:val="on"/>
          </w:rPr>
          <w:t xml:space="preserve">частью 6.2 статьи 96</w:t>
        </w:r>
      </w:hyperlink>
      <w:r>
        <w:rPr>
          <w:sz w:val="24"/>
          <w:b w:val="on"/>
        </w:rPr>
        <w:t xml:space="preserve"> Закона о контрактной системе при заключении контракта по результатам определения поставщиков (подрядчиков, исполнителей) в соответствии с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b w:val="on"/>
          </w:rPr>
          <w:t xml:space="preserve">пунктом 1 части 1 статьи 30</w:t>
        </w:r>
      </w:hyperlink>
      <w:r>
        <w:rPr>
          <w:sz w:val="24"/>
          <w:b w:val="on"/>
        </w:rPr>
        <w:t xml:space="preserve"> Закона о контрактной системе), уменьшенной на размер такого аванса</w:t>
      </w:r>
      <w:r>
        <w:rPr>
          <w:sz w:val="24"/>
        </w:rPr>
        <w:t xml:space="preserve">.</w:t>
      </w:r>
    </w:p>
    <w:p>
      <w:pPr>
        <w:pStyle w:val="0"/>
        <w:spacing w:before="240" w:lineRule="auto"/>
        <w:ind w:firstLine="540"/>
        <w:jc w:val="both"/>
      </w:pPr>
      <w:r>
        <w:rPr>
          <w:sz w:val="24"/>
        </w:rPr>
        <w:t xml:space="preserve">Комиссия ФАС России установила, что Извещение содержит положение о выплате аванса в размере 49,9% от цены контракта.</w:t>
      </w:r>
    </w:p>
    <w:p>
      <w:pPr>
        <w:pStyle w:val="0"/>
        <w:spacing w:before="240" w:lineRule="auto"/>
        <w:ind w:firstLine="540"/>
        <w:jc w:val="both"/>
      </w:pPr>
      <w:r>
        <w:rPr>
          <w:sz w:val="24"/>
          <w:b w:val="on"/>
        </w:rPr>
        <w:t xml:space="preserve">Вместе с тем Извещением предусмотрено, что расчеты по контракту в части выплаты аванса подлежат казначейскому сопровождению.</w:t>
      </w:r>
    </w:p>
    <w:p>
      <w:pPr>
        <w:pStyle w:val="0"/>
        <w:spacing w:before="240" w:lineRule="auto"/>
        <w:ind w:firstLine="540"/>
        <w:jc w:val="both"/>
      </w:pPr>
      <w:r>
        <w:rPr>
          <w:sz w:val="24"/>
        </w:rPr>
        <w:t xml:space="preserve">Кроме того, согласно Извещению размер обеспечения исполнения контракта равен размеру аванса и составляет 49,9% от начальной (максимальной) цены контракта (далее - НМЦК), уменьшенной на размер аванса.</w:t>
      </w:r>
    </w:p>
    <w:p>
      <w:pPr>
        <w:pStyle w:val="0"/>
        <w:spacing w:before="240" w:lineRule="auto"/>
        <w:ind w:firstLine="540"/>
        <w:jc w:val="both"/>
      </w:pPr>
      <w:r>
        <w:rPr>
          <w:sz w:val="24"/>
        </w:rPr>
        <w:t xml:space="preserve">Представитель Заявителя на заседании Комиссии ФАС России сообщил, что Заказчиком, неправомерно установлен в Извещении размер обеспечения исполнения контракта, превышающий установленное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6 статьи 96</w:t>
        </w:r>
      </w:hyperlink>
      <w:r>
        <w:rPr>
          <w:sz w:val="24"/>
        </w:rPr>
        <w:t xml:space="preserve"> Закона о контрактной системе предельное значение - 30%.</w:t>
      </w:r>
    </w:p>
    <w:p>
      <w:pPr>
        <w:pStyle w:val="0"/>
        <w:spacing w:before="240" w:lineRule="auto"/>
        <w:ind w:firstLine="540"/>
        <w:jc w:val="both"/>
      </w:pPr>
      <w:r>
        <w:rPr>
          <w:sz w:val="24"/>
        </w:rPr>
        <w:t xml:space="preserve">На заседании Комиссии ФАС России представители Заказчика пояснили, что при определении размера обеспечения исполнения контракта Заказчик руководствовался положениями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пунктов 2</w:t>
        </w:r>
      </w:hyperlink>
      <w:r>
        <w:rPr>
          <w:sz w:val="24"/>
        </w:rPr>
        <w:t xml:space="preserve"> и </w:t>
      </w:r>
      <w:hyperlink w:history="0"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3 части 6 статьи 96</w:t>
        </w:r>
      </w:hyperlink>
      <w:r>
        <w:rPr>
          <w:sz w:val="24"/>
        </w:rPr>
        <w:t xml:space="preserve"> Закона о контрактной системе, ввиду чего размер обеспечения исполнения контракта приравнен к размеру аванса и рассчитан от НМЦК, уменьшенной на размер аванса.</w:t>
      </w:r>
    </w:p>
    <w:p>
      <w:pPr>
        <w:pStyle w:val="0"/>
        <w:spacing w:before="240" w:lineRule="auto"/>
        <w:ind w:firstLine="540"/>
        <w:jc w:val="both"/>
      </w:pPr>
      <w:r>
        <w:rPr>
          <w:sz w:val="24"/>
        </w:rPr>
        <w:t xml:space="preserve">Вместе с тем Комиссия ФАС России отмечает, что из буквального толкования нормы, закрепленной </w:t>
      </w:r>
      <w:hyperlink w:history="0"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6 статьи 96</w:t>
        </w:r>
      </w:hyperlink>
      <w:r>
        <w:rPr>
          <w:sz w:val="24"/>
        </w:rPr>
        <w:t xml:space="preserve"> Закона о контрактной системе, следует, что казначейское сопровождение расчетов по контракту в части выплаты аванса обусловливает применение специального порядка расчета обеспечения исполнения контракта от НМЦК, уменьшенной на размер установленного аванса.</w:t>
      </w:r>
    </w:p>
    <w:p>
      <w:pPr>
        <w:pStyle w:val="0"/>
        <w:spacing w:before="240" w:lineRule="auto"/>
        <w:ind w:firstLine="540"/>
        <w:jc w:val="both"/>
      </w:pPr>
      <w:r>
        <w:rPr>
          <w:sz w:val="24"/>
        </w:rPr>
        <w:t xml:space="preserve">При этом положения </w:t>
      </w:r>
      <w:hyperlink w:history="0"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пунктов 1</w:t>
        </w:r>
      </w:hyperlink>
      <w:r>
        <w:rPr>
          <w:sz w:val="24"/>
        </w:rPr>
        <w:t xml:space="preserve"> и </w:t>
      </w:r>
      <w:hyperlink w:history="0"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2 части 6 статьи 96</w:t>
        </w:r>
      </w:hyperlink>
      <w:r>
        <w:rPr>
          <w:sz w:val="24"/>
        </w:rPr>
        <w:t xml:space="preserve"> Закона о контрактной системе в указанном случае не применяются, вследствие чего обеспечение исполнения контракта устанавливается в размере от 0,5% до 30% от НМЦК, уменьшенной на размер аванса.</w:t>
      </w:r>
    </w:p>
    <w:p>
      <w:pPr>
        <w:pStyle w:val="0"/>
        <w:spacing w:before="240" w:lineRule="auto"/>
        <w:ind w:firstLine="540"/>
        <w:jc w:val="both"/>
      </w:pPr>
      <w:r>
        <w:rPr>
          <w:sz w:val="24"/>
        </w:rPr>
        <w:t xml:space="preserve">Таким образом, действия Заказчика, ненадлежащим образом установивших в Извещении размер обеспечения исполнения контракта, нарушают требования </w:t>
      </w:r>
      <w:hyperlink w:history="0"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пункта 17 части 1 статьи 42</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2 статьи 12</w:t>
        </w:r>
      </w:hyperlink>
      <w:r>
        <w:rPr>
          <w:sz w:val="24"/>
        </w:rP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частях 2</w:t>
        </w:r>
      </w:hyperlink>
      <w:r>
        <w:rPr>
          <w:sz w:val="24"/>
        </w:rPr>
        <w:t xml:space="preserve"> и </w:t>
      </w:r>
      <w:hyperlink w:history="0"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об административном правонарушении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hyperlink w:history="0" r:id="rId86"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должностного лица Заказчика содержится состав административного правонарушения, ответственность за совершение которого предусмотрена </w:t>
      </w:r>
      <w:hyperlink w:history="0" r:id="rId87"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руководствуясь </w:t>
      </w:r>
      <w:hyperlink w:history="0" r:id="rId88"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частью 2 статьи 1.7</w:t>
        </w:r>
      </w:hyperlink>
      <w:r>
        <w:rPr>
          <w:sz w:val="24"/>
        </w:rPr>
        <w:t xml:space="preserve"> КоАП РФ, приняло решение о привлечении должностного лица Заказчика к административной ответственности и назначении административного наказания, предусмотренного </w:t>
      </w:r>
      <w:hyperlink w:history="0" r:id="rId89"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частью 5 статьи 7.30.1</w:t>
        </w:r>
      </w:hyperlink>
      <w:r>
        <w:rPr>
          <w:sz w:val="24"/>
        </w:rPr>
        <w:t xml:space="preserve"> КоАП РФ (в редакции, действующей после 01.03.2025), в виде административного штрафа в размере 3 000 (трех тысяч) рублей.</w:t>
      </w:r>
    </w:p>
    <w:p>
      <w:pPr>
        <w:pStyle w:val="0"/>
        <w:spacing w:before="240" w:lineRule="auto"/>
        <w:ind w:firstLine="540"/>
        <w:jc w:val="both"/>
      </w:pPr>
      <w:r>
        <w:rPr>
          <w:sz w:val="24"/>
        </w:rPr>
        <w:t xml:space="preserve">(</w:t>
      </w:r>
      <w:hyperlink w:history="0" r:id="rId90" w:tooltip="Постановление ФАС России от 01.11.2025 по делу N 28/04/7.30-4375/2025 Обстоятельства: В нарушение требований п. 17 ч. 1 ст. 42 Закона о контрактной системе заказчик ненадлежащим образом установил в извещении размер обеспечения исполнения контракта. Меры ответственности: Штраф за установление требований к размеру и способам обеспечения исполнения контракта, не предусмотренных законодательством РФ о контрактной системе в сфере закупок, в соответствии с ч. 4 ст. 7.30 КоАП РФ. {КонсультантПлюс}">
        <w:r>
          <w:rPr>
            <w:sz w:val="24"/>
            <w:color w:val="0000ff"/>
          </w:rPr>
          <w:t xml:space="preserve">Постановление</w:t>
        </w:r>
      </w:hyperlink>
      <w:r>
        <w:rPr>
          <w:sz w:val="24"/>
        </w:rPr>
        <w:t xml:space="preserve"> ФАС России от 01.11.2025 по делу N 28/04/7.30-4375/2025)</w:t>
      </w:r>
    </w:p>
    <w:p>
      <w:pPr>
        <w:pStyle w:val="0"/>
        <w:ind w:firstLine="540"/>
        <w:jc w:val="both"/>
      </w:pPr>
      <w:r>
        <w:rPr>
          <w:sz w:val="24"/>
        </w:rPr>
      </w:r>
    </w:p>
    <w:p>
      <w:pPr>
        <w:pStyle w:val="2"/>
        <w:outlineLvl w:val="0"/>
        <w:ind w:firstLine="540"/>
        <w:jc w:val="both"/>
      </w:pPr>
      <w:r>
        <w:rPr>
          <w:sz w:val="24"/>
        </w:rPr>
        <w:t xml:space="preserve">4. Страна происхождения товара является существенным условием контракта и не может быть изменена сторонами путем заключения дополнительного соглашения.</w:t>
      </w:r>
    </w:p>
    <w:p>
      <w:pPr>
        <w:pStyle w:val="0"/>
        <w:ind w:firstLine="540"/>
        <w:jc w:val="both"/>
      </w:pPr>
      <w:r>
        <w:rPr>
          <w:sz w:val="24"/>
        </w:rPr>
      </w:r>
    </w:p>
    <w:p>
      <w:pPr>
        <w:pStyle w:val="0"/>
        <w:ind w:firstLine="540"/>
        <w:jc w:val="both"/>
      </w:pPr>
      <w:r>
        <w:rPr>
          <w:sz w:val="24"/>
        </w:rPr>
        <w:t xml:space="preserve">Федеральная антимонопольная служба провела плановую проверку по соблюдению норм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ФКУ (далее - Заказчик).</w:t>
      </w:r>
    </w:p>
    <w:p>
      <w:pPr>
        <w:pStyle w:val="0"/>
        <w:spacing w:before="240" w:lineRule="auto"/>
        <w:ind w:firstLine="540"/>
        <w:jc w:val="both"/>
      </w:pPr>
      <w:r>
        <w:rPr>
          <w:sz w:val="24"/>
        </w:rPr>
        <w:t xml:space="preserve">В акте плановой проверки (далее - Акт) установлено следующее.</w:t>
      </w:r>
    </w:p>
    <w:p>
      <w:pPr>
        <w:pStyle w:val="0"/>
        <w:spacing w:before="240" w:lineRule="auto"/>
        <w:ind w:firstLine="540"/>
        <w:jc w:val="both"/>
      </w:pPr>
      <w:r>
        <w:rPr>
          <w:sz w:val="24"/>
        </w:rPr>
        <w:t xml:space="preserve">Заказчиком проводился электронный аукцион на право заключения государственного контракта на поставку иммунобиологического лекарственного препарата для иммунопрофилактики "Вакцина для профилактики пневмококковых инфекций, суспензия для внутримышечного введения" (далее - Аукцион).</w:t>
      </w:r>
    </w:p>
    <w:p>
      <w:pPr>
        <w:pStyle w:val="0"/>
        <w:spacing w:before="240" w:lineRule="auto"/>
        <w:ind w:firstLine="540"/>
        <w:jc w:val="both"/>
      </w:pPr>
      <w:r>
        <w:rPr>
          <w:sz w:val="24"/>
        </w:rPr>
        <w:t xml:space="preserve">В соответствии с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1 статьи 34</w:t>
        </w:r>
      </w:hyperlink>
      <w:r>
        <w:rPr>
          <w:sz w:val="24"/>
        </w:rPr>
        <w:t xml:space="preserve">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 извещение об осуществлении закупки или приглашение, документация о закупке, заявка не предусмотрены.</w:t>
      </w:r>
    </w:p>
    <w:p>
      <w:pPr>
        <w:pStyle w:val="0"/>
        <w:spacing w:before="240" w:lineRule="auto"/>
        <w:ind w:firstLine="540"/>
        <w:jc w:val="both"/>
      </w:pPr>
      <w:r>
        <w:rPr>
          <w:sz w:val="24"/>
        </w:rPr>
        <w:t xml:space="preserve">Согласно </w:t>
      </w:r>
      <w:hyperlink w:history="0"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 изменение существенных условий контракта при его исполнении не допускается, за исключением их изменения по соглашению сторон в определенных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Законом</w:t>
        </w:r>
      </w:hyperlink>
      <w:r>
        <w:rPr>
          <w:sz w:val="24"/>
        </w:rPr>
        <w:t xml:space="preserve"> о контрактной системе случаях, при этом перечень оснований изменения существенных условий контракта является исчерпывающим.</w:t>
      </w:r>
    </w:p>
    <w:p>
      <w:pPr>
        <w:pStyle w:val="0"/>
        <w:spacing w:before="240" w:lineRule="auto"/>
        <w:ind w:firstLine="540"/>
        <w:jc w:val="both"/>
      </w:pPr>
      <w:r>
        <w:rPr>
          <w:sz w:val="24"/>
        </w:rPr>
        <w:t xml:space="preserve">По итогам проведения Аукциона между Заказчиком и ООО (далее - Поставщик) заключен государственный контракт на поставку иммунобиологического лекарственного препарата для иммунопрофилактики "Вакцина для профилактики пневмококковых инфекций, суспензия для внутримышечного введения" (далее - Контракт).</w:t>
      </w:r>
    </w:p>
    <w:p>
      <w:pPr>
        <w:pStyle w:val="0"/>
        <w:spacing w:before="240" w:lineRule="auto"/>
        <w:ind w:firstLine="540"/>
        <w:jc w:val="both"/>
      </w:pPr>
      <w:r>
        <w:rPr>
          <w:sz w:val="24"/>
        </w:rPr>
        <w:t xml:space="preserve">Цена заключенного контракта составила 10 694 956 529,77 руб.</w:t>
      </w:r>
    </w:p>
    <w:p>
      <w:pPr>
        <w:pStyle w:val="0"/>
        <w:spacing w:before="240" w:lineRule="auto"/>
        <w:ind w:firstLine="540"/>
        <w:jc w:val="both"/>
      </w:pPr>
      <w:r>
        <w:rPr>
          <w:sz w:val="24"/>
        </w:rPr>
        <w:t xml:space="preserve">В составе заявки Поставщиком предложена к поставке и в последующем включена в приложения N 1 и N 2 к Контракту, в качестве товара "Вакцина для профилактики пневмококковой инфекции полисахаридная, конъюгированная, адсорбированная торгового наименования "Превенар</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 13" (суспензия для внутримышечного введения", 0,5 мл/доза (шприц) 0,5 мл x 1 + игла x 1] x 1 (пачка картонная), в количестве в единицах измерения товара 6 696 611 (далее - Товар).</w:t>
      </w:r>
    </w:p>
    <w:p>
      <w:pPr>
        <w:pStyle w:val="0"/>
        <w:spacing w:before="240" w:lineRule="auto"/>
        <w:ind w:firstLine="540"/>
        <w:jc w:val="both"/>
      </w:pPr>
      <w:r>
        <w:rPr>
          <w:sz w:val="24"/>
        </w:rPr>
        <w:t xml:space="preserve">Приложением N 2 к Контракту указано, что держатель или владелец регистрационного удостоверения лекарственного препарата, предложенного к поставке Поставщиком: Пфайзер Инк., США; производство готовой лекарственной формы: ООО "НПО Петровакс Фарм", Россия; первичная упаковка: ООО "НПО Петровакс Фарм", Россия вторичная/потребительская упаковка: ООО "НПО Петровакс Фарм", Россия; производитель (Выпускающий контроль качества): ООО "НПО Петровакс Фарм", Россия. Номер регистрационного удостоверения лекарственного препарата ЛП-N (002354)-(РГ-RU).</w:t>
      </w:r>
    </w:p>
    <w:p>
      <w:pPr>
        <w:pStyle w:val="0"/>
        <w:spacing w:before="240" w:lineRule="auto"/>
        <w:ind w:firstLine="540"/>
        <w:jc w:val="both"/>
      </w:pPr>
      <w:r>
        <w:rPr>
          <w:sz w:val="24"/>
        </w:rPr>
        <w:t xml:space="preserve">20.11.2024 между Заказчиком и Поставщиком заключено дополнительное соглашение к Контракту N ДС-1-0873400003924000974-0001, в котором изменены существенные условия государственного контракта (далее - Дополнительное соглашение).</w:t>
      </w:r>
    </w:p>
    <w:p>
      <w:pPr>
        <w:pStyle w:val="0"/>
        <w:spacing w:before="240" w:lineRule="auto"/>
        <w:ind w:firstLine="540"/>
        <w:jc w:val="both"/>
      </w:pPr>
      <w:r>
        <w:rPr>
          <w:sz w:val="24"/>
        </w:rPr>
        <w:t xml:space="preserve">В соответствии с пунктом 4 Дополнительного соглашения Приложение N 2 к Контракту изложено в новой редакции: к поставке предлагается вакцина торгового наименования "Превенар</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 13", </w:t>
      </w:r>
      <w:r>
        <w:rPr>
          <w:sz w:val="24"/>
          <w:b w:val="on"/>
        </w:rPr>
        <w:t xml:space="preserve">страна происхождения товара = Российская Федерация, Ирландия</w:t>
      </w:r>
      <w:r>
        <w:rPr>
          <w:sz w:val="24"/>
        </w:rPr>
        <w:t xml:space="preserve">:</w:t>
      </w:r>
    </w:p>
    <w:p>
      <w:pPr>
        <w:pStyle w:val="0"/>
        <w:spacing w:before="240" w:lineRule="auto"/>
        <w:ind w:firstLine="540"/>
        <w:jc w:val="both"/>
      </w:pPr>
      <w:r>
        <w:rPr>
          <w:sz w:val="24"/>
        </w:rPr>
        <w:t xml:space="preserve">- номер регистрационного удостоверения лекарственного препарата ЛП-N (002354)-(РГ-RU), </w:t>
      </w:r>
      <w:r>
        <w:rPr>
          <w:sz w:val="24"/>
          <w:b w:val="on"/>
        </w:rPr>
        <w:t xml:space="preserve">производство готовой лекарственной формы: ООО "НПО Петровакс Фарм", Россия в количестве 3 296 350 доз, страна происхождения товара - Российская Федерация</w:t>
      </w:r>
      <w:r>
        <w:rPr>
          <w:sz w:val="24"/>
        </w:rPr>
        <w:t xml:space="preserve">;</w:t>
      </w:r>
    </w:p>
    <w:p>
      <w:pPr>
        <w:pStyle w:val="0"/>
        <w:spacing w:before="240" w:lineRule="auto"/>
        <w:ind w:firstLine="540"/>
        <w:jc w:val="both"/>
      </w:pPr>
      <w:r>
        <w:rPr>
          <w:sz w:val="24"/>
        </w:rPr>
        <w:t xml:space="preserve">- номер регистрационного удостоверения лекарственного препарата ЛП-N (002354)-(РГ-RU), </w:t>
      </w:r>
      <w:r>
        <w:rPr>
          <w:sz w:val="24"/>
          <w:b w:val="on"/>
        </w:rPr>
        <w:t xml:space="preserve">производство готовой лекарственной формы: Пфайзер Айрлэнд Фармасьютикалз, Ирландия в количестве 3 400 261 доз, страна происхождения товара - Ирландия</w:t>
      </w:r>
      <w:r>
        <w:rPr>
          <w:sz w:val="24"/>
        </w:rPr>
        <w:t xml:space="preserve">.</w:t>
      </w:r>
    </w:p>
    <w:p>
      <w:pPr>
        <w:pStyle w:val="0"/>
        <w:spacing w:before="240" w:lineRule="auto"/>
        <w:ind w:firstLine="540"/>
        <w:jc w:val="both"/>
      </w:pPr>
      <w:r>
        <w:rPr>
          <w:sz w:val="24"/>
        </w:rPr>
        <w:t xml:space="preserve">Согласно </w:t>
      </w:r>
      <w:hyperlink w:history="0"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2</w:t>
        </w:r>
      </w:hyperlink>
      <w:r>
        <w:rPr>
          <w:sz w:val="24"/>
        </w:rPr>
        <w:t xml:space="preserve"> Закона о контрактной системе законодательство Российской Федерации о контрактной системе в сфере закупок основывается в том числе на положениях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ГК</w:t>
        </w:r>
      </w:hyperlink>
      <w:r>
        <w:rPr>
          <w:sz w:val="24"/>
        </w:rPr>
        <w:t xml:space="preserve"> РФ.</w:t>
      </w:r>
    </w:p>
    <w:p>
      <w:pPr>
        <w:pStyle w:val="0"/>
        <w:spacing w:before="240" w:lineRule="auto"/>
        <w:ind w:firstLine="540"/>
        <w:jc w:val="both"/>
      </w:pPr>
      <w:r>
        <w:rPr>
          <w:sz w:val="24"/>
        </w:rPr>
        <w:t xml:space="preserve">В соответствии с </w:t>
      </w:r>
      <w:hyperlink w:history="0" r:id="rId1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1 статьи 421</w:t>
        </w:r>
      </w:hyperlink>
      <w:r>
        <w:rPr>
          <w:sz w:val="24"/>
        </w:rPr>
        <w:t xml:space="preserve"> ГК РФ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ГК</w:t>
        </w:r>
      </w:hyperlink>
      <w:r>
        <w:rPr>
          <w:sz w:val="24"/>
        </w:rPr>
        <w:t xml:space="preserve"> РФ, законом или добровольно принятым обязательством.</w:t>
      </w:r>
    </w:p>
    <w:p>
      <w:pPr>
        <w:pStyle w:val="0"/>
        <w:spacing w:before="240" w:lineRule="auto"/>
        <w:ind w:firstLine="540"/>
        <w:jc w:val="both"/>
      </w:pPr>
      <w:r>
        <w:rPr>
          <w:sz w:val="24"/>
        </w:rPr>
        <w:t xml:space="preserve">Согласно </w:t>
      </w:r>
      <w:hyperlink w:history="0" r:id="rId1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пункту 4 статьи 421</w:t>
        </w:r>
      </w:hyperlink>
      <w:r>
        <w:rPr>
          <w:sz w:val="24"/>
        </w:rPr>
        <w:t xml:space="preserve">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pPr>
        <w:pStyle w:val="0"/>
        <w:spacing w:before="240" w:lineRule="auto"/>
        <w:ind w:firstLine="540"/>
        <w:jc w:val="both"/>
      </w:pP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2 пункта 1 статьи 432</w:t>
        </w:r>
      </w:hyperlink>
      <w:r>
        <w:rPr>
          <w:sz w:val="24"/>
        </w:rPr>
        <w:t xml:space="preserve"> ГК РФ установлено, что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являются существенными.</w:t>
      </w:r>
    </w:p>
    <w:p>
      <w:pPr>
        <w:pStyle w:val="0"/>
        <w:spacing w:before="240" w:lineRule="auto"/>
        <w:ind w:firstLine="540"/>
        <w:jc w:val="both"/>
      </w:pPr>
      <w:r>
        <w:rPr>
          <w:sz w:val="24"/>
        </w:rPr>
        <w:t xml:space="preserve">Таким образом, все условия, включенные сторонами в контракт, заключенный по результатам осуществления закупки, являются его существенными условиями.</w:t>
      </w:r>
    </w:p>
    <w:p>
      <w:pPr>
        <w:pStyle w:val="0"/>
        <w:spacing w:before="240" w:lineRule="auto"/>
        <w:ind w:firstLine="540"/>
        <w:jc w:val="both"/>
      </w:pPr>
      <w:r>
        <w:rPr>
          <w:sz w:val="24"/>
        </w:rPr>
        <w:t xml:space="preserve">Сохранение условий государственных контрактов в том виде, в котором они были изложены в извещении о проведении закупки и в закупочной документации и исполнение контракта на условиях, включенных в него в результате осуществления процедуры определения поставщика (подрядчика, исполнителя) в соответствии с положениями </w:t>
      </w:r>
      <w:hyperlink w:history="0"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направлены на обеспечение равенства участников закупок, создание условий для свободной конкуренции, обеспечение в связи с этим эффективного использования средств бюджетов и внебюджетных источников финансирования, на предотвращение коррупции и других злоупотреблений в сфере закупок с тем, чтобы исключить случаи обхода закона - искусственного ограничения конкуренции при проведении закупок и последующего создания для его победителя более выгодных условий исполнения контракта.</w:t>
      </w:r>
    </w:p>
    <w:p>
      <w:pPr>
        <w:pStyle w:val="0"/>
        <w:spacing w:before="240" w:lineRule="auto"/>
        <w:ind w:firstLine="540"/>
        <w:jc w:val="both"/>
      </w:pPr>
      <w:r>
        <w:rPr>
          <w:sz w:val="24"/>
        </w:rPr>
        <w:t xml:space="preserve">Таким образом, Актом установлено, что действия Заказчика, изменившего существенные условия Контракта при отсутствии правовых оснований, нарушают требования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2 статьи 12</w:t>
        </w:r>
      </w:hyperlink>
      <w:r>
        <w:rPr>
          <w:sz w:val="24"/>
        </w:rP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частях 2</w:t>
        </w:r>
      </w:hyperlink>
      <w:r>
        <w:rPr>
          <w:sz w:val="24"/>
        </w:rPr>
        <w:t xml:space="preserve"> и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материалы дела, приняло решение о возбуждении дела об административном правонарушении и составлении протокола об административном правонарушении, установив при этом субъект административного правонарушения.</w:t>
      </w:r>
    </w:p>
    <w:p>
      <w:pPr>
        <w:pStyle w:val="0"/>
        <w:spacing w:before="240" w:lineRule="auto"/>
        <w:ind w:firstLine="540"/>
        <w:jc w:val="both"/>
      </w:pPr>
      <w:r>
        <w:rPr>
          <w:sz w:val="24"/>
        </w:rPr>
        <w:t xml:space="preserve">За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hyperlink w:history="0" r:id="rId11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7.32</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Согласно </w:t>
      </w:r>
      <w:hyperlink w:history="0" r:id="rId111"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части 1 статьи 1.7</w:t>
        </w:r>
      </w:hyperlink>
      <w:r>
        <w:rPr>
          <w:sz w:val="24"/>
        </w:rP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pPr>
        <w:pStyle w:val="0"/>
        <w:spacing w:before="240" w:lineRule="auto"/>
        <w:ind w:firstLine="540"/>
        <w:jc w:val="both"/>
      </w:pPr>
      <w:r>
        <w:rPr>
          <w:sz w:val="24"/>
        </w:rPr>
        <w:t xml:space="preserve">С учетом изложенного действия должностного лица Заказчика, допустившего нарушение требований </w:t>
      </w:r>
      <w:hyperlink w:history="0" r:id="rId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95</w:t>
        </w:r>
      </w:hyperlink>
      <w:r>
        <w:rPr>
          <w:sz w:val="24"/>
        </w:rPr>
        <w:t xml:space="preserve"> Закона о контрактной системе, образуют состав административного правонарушения, предусмотренного </w:t>
      </w:r>
      <w:hyperlink w:history="0" r:id="rId113"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7.32</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Вместе с тем указанное лицо ранее не привлекалось к административной ответственности, в связи с чем должностным лицом ФАС России в соответствии со </w:t>
      </w:r>
      <w:hyperlink w:history="0" r:id="rId114"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статьей 4.1.1</w:t>
        </w:r>
      </w:hyperlink>
      <w:r>
        <w:rPr>
          <w:sz w:val="24"/>
        </w:rPr>
        <w:t xml:space="preserve"> КоАП РФ принято решение о замене административного наказания в виде административного штрафа на предупреждение.</w:t>
      </w:r>
    </w:p>
    <w:p>
      <w:pPr>
        <w:pStyle w:val="0"/>
        <w:spacing w:before="240" w:lineRule="auto"/>
        <w:ind w:firstLine="540"/>
        <w:jc w:val="both"/>
      </w:pPr>
      <w:r>
        <w:rPr>
          <w:sz w:val="24"/>
        </w:rPr>
        <w:t xml:space="preserve">(</w:t>
      </w:r>
      <w:hyperlink w:history="0" r:id="rId115" w:tooltip="Постановление ФАС России от 19.11.2025 по делу N 28/04/7.32-4364/2025 Обстоятельства: Заказчик нарушил требования ч. 1 ст. 95 Закона о контрактной системе, так как изменил существенные условия контракта при отсутствии правовых оснований. Меры ответственности: Предупреждение за изменение условий контракта, если возможность изменения таких условий контракта не предусмотрена законодательством РФ и иными нормативными правовыми актами о контрактной системе в сфере закупок, в соответствии с ч. 3 ст. 7.30.2 КоАП Р {КонсультантПлюс}">
        <w:r>
          <w:rPr>
            <w:sz w:val="24"/>
            <w:color w:val="0000ff"/>
          </w:rPr>
          <w:t xml:space="preserve">Постановление</w:t>
        </w:r>
      </w:hyperlink>
      <w:r>
        <w:rPr>
          <w:sz w:val="24"/>
        </w:rPr>
        <w:t xml:space="preserve"> ФАС России от 19.11.2025 по делу N 28/04/7.32-4364/2025)</w:t>
      </w:r>
    </w:p>
    <w:p>
      <w:pPr>
        <w:pStyle w:val="0"/>
        <w:ind w:firstLine="540"/>
        <w:jc w:val="both"/>
      </w:pPr>
      <w:r>
        <w:rPr>
          <w:sz w:val="24"/>
        </w:rPr>
      </w:r>
    </w:p>
    <w:p>
      <w:pPr>
        <w:pStyle w:val="2"/>
        <w:outlineLvl w:val="0"/>
        <w:ind w:firstLine="540"/>
        <w:jc w:val="both"/>
      </w:pPr>
      <w:r>
        <w:rPr>
          <w:sz w:val="24"/>
        </w:rPr>
        <w:t xml:space="preserve">5. Не допускается установление дополнительных требований в соответствии с </w:t>
      </w:r>
      <w:hyperlink w:history="0" r:id="rId11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2</w:t>
        </w:r>
      </w:hyperlink>
      <w:r>
        <w:rPr>
          <w:sz w:val="24"/>
        </w:rPr>
        <w:t xml:space="preserve"> приложения к Постановлению N 2571 при проведении конкурса на право заключения контракта на оказание услуг.</w:t>
      </w:r>
    </w:p>
    <w:p>
      <w:pPr>
        <w:pStyle w:val="0"/>
        <w:ind w:firstLine="540"/>
        <w:jc w:val="both"/>
      </w:pPr>
      <w:r>
        <w:rPr>
          <w:sz w:val="24"/>
        </w:rPr>
      </w:r>
    </w:p>
    <w:p>
      <w:pPr>
        <w:pStyle w:val="0"/>
        <w:ind w:firstLine="540"/>
        <w:jc w:val="both"/>
      </w:pPr>
      <w:r>
        <w:rPr>
          <w:sz w:val="24"/>
        </w:rPr>
        <w:t xml:space="preserve">В Федеральную антимонопольную службу поступило обращение ООО (далее - Заявитель) на действия Министерства (далее - Заказчик), выразившиеся в неправомерном установлении дополнительных требований в соответствии с </w:t>
      </w:r>
      <w:hyperlink w:history="0" r:id="rId11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N 2571) при проведении открытого конкурса в электронной форме на право заключения государственного контракта на оказание услуг по осуществлению технического надзора за проведением работ по сохранению объектов культурного наследия (памятников истории и культуры) народов Российской Федерации (далее - Конкурс).</w:t>
      </w:r>
    </w:p>
    <w:p>
      <w:pPr>
        <w:pStyle w:val="0"/>
        <w:spacing w:before="240" w:lineRule="auto"/>
        <w:ind w:firstLine="540"/>
        <w:jc w:val="both"/>
      </w:pPr>
      <w:r>
        <w:rPr>
          <w:sz w:val="24"/>
        </w:rPr>
        <w:t xml:space="preserve">Рассмотрев представленные материалы, Комиссия ФАС России установила следующее.</w:t>
      </w:r>
    </w:p>
    <w:p>
      <w:pPr>
        <w:pStyle w:val="0"/>
        <w:spacing w:before="240" w:lineRule="auto"/>
        <w:ind w:firstLine="540"/>
        <w:jc w:val="both"/>
      </w:pPr>
      <w:r>
        <w:rPr>
          <w:sz w:val="24"/>
        </w:rPr>
        <w:t xml:space="preserve">В соответствии с </w:t>
      </w:r>
      <w:hyperlink w:history="0" r:id="rId1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12 части 1 статьи 42</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требования, предъявляемые к участникам закупки в соответствии с </w:t>
      </w:r>
      <w:hyperlink w:history="0" r:id="rId1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1 статьи 31</w:t>
        </w:r>
      </w:hyperlink>
      <w:r>
        <w:rPr>
          <w:sz w:val="24"/>
        </w:rPr>
        <w:t xml:space="preserve"> Закона о контрактной системе, требования, предъявляемые к участникам закупки в соответствии с </w:t>
      </w:r>
      <w:hyperlink w:history="0" r:id="rId1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частями 2</w:t>
        </w:r>
      </w:hyperlink>
      <w:r>
        <w:rPr>
          <w:sz w:val="24"/>
        </w:rPr>
        <w:t xml:space="preserve"> и </w:t>
      </w:r>
      <w:hyperlink w:history="0"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2.1</w:t>
        </w:r>
      </w:hyperlink>
      <w:r>
        <w:rPr>
          <w:sz w:val="24"/>
        </w:rPr>
        <w:t xml:space="preserve"> (при наличии таких требований) статьи 31 Закона о контрактной системе,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history="0" r:id="rId1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1.1 статьи 31</w:t>
        </w:r>
      </w:hyperlink>
      <w:r>
        <w:rPr>
          <w:sz w:val="24"/>
        </w:rPr>
        <w:t xml:space="preserve"> Закона о контрактной системе (при наличии такого требования).</w:t>
      </w:r>
    </w:p>
    <w:p>
      <w:pPr>
        <w:pStyle w:val="0"/>
        <w:spacing w:before="240" w:lineRule="auto"/>
        <w:ind w:firstLine="540"/>
        <w:jc w:val="both"/>
      </w:pPr>
      <w:r>
        <w:rPr>
          <w:sz w:val="24"/>
        </w:rPr>
        <w:t xml:space="preserve">Согласно </w:t>
      </w:r>
      <w:hyperlink w:history="0" r:id="rId1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2 статьи 31</w:t>
        </w:r>
      </w:hyperlink>
      <w:r>
        <w:rPr>
          <w:sz w:val="24"/>
        </w:rP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дополнительные требования, в том числе к наличию: финансовых ресурсов для исполнения контракта; на праве собственности или ином законном основании оборудования и других материальных ресурсов для исполнения контракта; опыта работы, связанного с предметом контракта, и деловой репутации; необходимого количества специалистов и иных работников определенного уровня квалификации для исполнения контракта.</w:t>
      </w:r>
    </w:p>
    <w:p>
      <w:pPr>
        <w:pStyle w:val="0"/>
        <w:spacing w:before="240" w:lineRule="auto"/>
        <w:ind w:firstLine="540"/>
        <w:jc w:val="both"/>
      </w:pPr>
      <w:hyperlink w:history="0" r:id="rId1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4 статьи 31</w:t>
        </w:r>
      </w:hyperlink>
      <w:r>
        <w:rPr>
          <w:sz w:val="24"/>
        </w:rPr>
        <w:t xml:space="preserve"> Закона о контрактной системе установлено, что в случае установления Правительством Российской Федерации в соответствии с </w:t>
      </w:r>
      <w:hyperlink w:history="0" r:id="rId1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31</w:t>
        </w:r>
      </w:hyperlink>
      <w:r>
        <w:rPr>
          <w:sz w:val="24"/>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spacing w:before="240" w:lineRule="auto"/>
        <w:ind w:firstLine="540"/>
        <w:jc w:val="both"/>
      </w:pPr>
      <w:r>
        <w:rPr>
          <w:sz w:val="24"/>
        </w:rPr>
        <w:t xml:space="preserve">Указанные дополнительные требования, а также перечень документов, подтверждающих соответствие участников закупки таким требованиям, установлены </w:t>
      </w:r>
      <w:hyperlink w:history="0" r:id="rId12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N 2571.</w:t>
      </w:r>
    </w:p>
    <w:p>
      <w:pPr>
        <w:pStyle w:val="0"/>
        <w:spacing w:before="240" w:lineRule="auto"/>
        <w:ind w:firstLine="540"/>
        <w:jc w:val="both"/>
      </w:pPr>
      <w:r>
        <w:rPr>
          <w:sz w:val="24"/>
        </w:rPr>
        <w:t xml:space="preserve">В соответствии с </w:t>
      </w:r>
      <w:hyperlink w:history="0" r:id="rId12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2</w:t>
        </w:r>
      </w:hyperlink>
      <w:r>
        <w:rPr>
          <w:sz w:val="24"/>
        </w:rPr>
        <w:t xml:space="preserve"> приложения к Постановлению N 2571 в случае проведения закупки на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к участникам закупки необходимо установить дополнительные требования о наличии опыта исполнения участником закупки контракта (договора), предусматривающего один из следующих видов </w:t>
      </w:r>
      <w:r>
        <w:rPr>
          <w:sz w:val="24"/>
          <w:b w:val="on"/>
        </w:rPr>
        <w:t xml:space="preserve">опыта выполнения работ</w:t>
      </w:r>
      <w:r>
        <w:rPr>
          <w:sz w:val="24"/>
        </w:rPr>
        <w:t xml:space="preserve">:</w:t>
      </w:r>
    </w:p>
    <w:p>
      <w:pPr>
        <w:pStyle w:val="0"/>
        <w:spacing w:before="240" w:lineRule="auto"/>
        <w:ind w:firstLine="540"/>
        <w:jc w:val="both"/>
      </w:pPr>
      <w:r>
        <w:rPr>
          <w:sz w:val="24"/>
        </w:rPr>
        <w:t xml:space="preserve">1) опыт исполнения договора, предусматривающего </w:t>
      </w:r>
      <w:r>
        <w:rPr>
          <w:sz w:val="24"/>
          <w:b w:val="on"/>
        </w:rPr>
        <w:t xml:space="preserve">выполнение работ</w:t>
      </w:r>
      <w:r>
        <w:rPr>
          <w:sz w:val="24"/>
        </w:rPr>
        <w:t xml:space="preserve">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pPr>
        <w:pStyle w:val="0"/>
        <w:spacing w:before="240" w:lineRule="auto"/>
        <w:ind w:firstLine="540"/>
        <w:jc w:val="both"/>
      </w:pPr>
      <w:r>
        <w:rPr>
          <w:sz w:val="24"/>
        </w:rPr>
        <w:t xml:space="preserve">2) опыт исполнения договора, предусматривающего </w:t>
      </w:r>
      <w:r>
        <w:rPr>
          <w:sz w:val="24"/>
          <w:b w:val="on"/>
        </w:rPr>
        <w:t xml:space="preserve">выполнение работ</w:t>
      </w:r>
      <w:r>
        <w:rPr>
          <w:sz w:val="24"/>
        </w:rPr>
        <w:t xml:space="preserve">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pPr>
        <w:pStyle w:val="0"/>
        <w:spacing w:before="240" w:lineRule="auto"/>
        <w:ind w:firstLine="540"/>
        <w:jc w:val="both"/>
      </w:pPr>
      <w:r>
        <w:rPr>
          <w:sz w:val="24"/>
        </w:rPr>
        <w:t xml:space="preserve">Заказчиком в извещении о проведении Конкурса (далее - Извещение) установлены дополнительные требования к участникам закупки в соответствии с </w:t>
      </w:r>
      <w:hyperlink w:history="0" r:id="rId12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2</w:t>
        </w:r>
      </w:hyperlink>
      <w:r>
        <w:rPr>
          <w:sz w:val="24"/>
        </w:rPr>
        <w:t xml:space="preserve"> приложения к Постановлению N 2571.</w:t>
      </w:r>
    </w:p>
    <w:p>
      <w:pPr>
        <w:pStyle w:val="0"/>
        <w:spacing w:before="240" w:lineRule="auto"/>
        <w:ind w:firstLine="540"/>
        <w:jc w:val="both"/>
      </w:pPr>
      <w:r>
        <w:rPr>
          <w:sz w:val="24"/>
        </w:rPr>
        <w:t xml:space="preserve">Вместе с тем объектом закупки согласно Извещению </w:t>
      </w:r>
      <w:r>
        <w:rPr>
          <w:sz w:val="24"/>
          <w:b w:val="on"/>
        </w:rPr>
        <w:t xml:space="preserve">является оказание услуг по осуществлению технического надзора</w:t>
      </w:r>
      <w:r>
        <w:rPr>
          <w:sz w:val="24"/>
        </w:rPr>
        <w:t xml:space="preserve"> за проведением работ по сохранению объектов культурного наследия (памятников истории и культуры) народов Российской Федерации (реставрационных работ, работ по приспособлению, противоаварийных и консервационных работ).</w:t>
      </w:r>
    </w:p>
    <w:p>
      <w:pPr>
        <w:pStyle w:val="0"/>
        <w:spacing w:before="240" w:lineRule="auto"/>
        <w:ind w:firstLine="540"/>
        <w:jc w:val="both"/>
      </w:pPr>
      <w:r>
        <w:rPr>
          <w:sz w:val="24"/>
        </w:rPr>
        <w:t xml:space="preserve">При этом в соответствии с </w:t>
      </w:r>
      <w:hyperlink w:history="0" r:id="rId129"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2</w:t>
        </w:r>
      </w:hyperlink>
      <w:r>
        <w:rPr>
          <w:sz w:val="24"/>
        </w:rPr>
        <w:t xml:space="preserve"> приложения к Постановлению N 2571 установлены дополнительные требования к участникам закупки в случае проведения закупки на </w:t>
      </w:r>
      <w:r>
        <w:rPr>
          <w:sz w:val="24"/>
          <w:b w:val="on"/>
        </w:rPr>
        <w:t xml:space="preserve">выполнение работ по сохранению объектов культурного наследия</w:t>
      </w:r>
      <w:r>
        <w:rPr>
          <w:sz w:val="24"/>
        </w:rPr>
        <w:t xml:space="preserve">.</w:t>
      </w:r>
    </w:p>
    <w:p>
      <w:pPr>
        <w:pStyle w:val="0"/>
        <w:spacing w:before="240" w:lineRule="auto"/>
        <w:ind w:firstLine="540"/>
        <w:jc w:val="both"/>
      </w:pPr>
      <w:r>
        <w:rPr>
          <w:sz w:val="24"/>
        </w:rPr>
        <w:t xml:space="preserve">С учетом изложенного действия Заказчика, неправомерно установившего дополнительные требования к участникам закупки в соответствии с </w:t>
      </w:r>
      <w:hyperlink w:history="0" r:id="rId13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2</w:t>
        </w:r>
      </w:hyperlink>
      <w:r>
        <w:rPr>
          <w:sz w:val="24"/>
        </w:rPr>
        <w:t xml:space="preserve"> приложения к Постановлению N 2571, нарушают </w:t>
      </w:r>
      <w:hyperlink w:history="0" r:id="rId1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 12 части 1 статьи 42</w:t>
        </w:r>
      </w:hyperlink>
      <w:r>
        <w:rPr>
          <w:sz w:val="24"/>
        </w:rPr>
        <w:t xml:space="preserve"> Закона о контрактной системе.</w:t>
      </w:r>
    </w:p>
    <w:p>
      <w:pPr>
        <w:pStyle w:val="0"/>
        <w:spacing w:before="240" w:lineRule="auto"/>
        <w:ind w:firstLine="540"/>
        <w:jc w:val="both"/>
      </w:pPr>
      <w:hyperlink w:history="0" r:id="rId1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12</w:t>
        </w:r>
      </w:hyperlink>
      <w:r>
        <w:rPr>
          <w:sz w:val="24"/>
        </w:rP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частях 2</w:t>
        </w:r>
      </w:hyperlink>
      <w:r>
        <w:rPr>
          <w:sz w:val="24"/>
        </w:rPr>
        <w:t xml:space="preserve"> и </w:t>
      </w:r>
      <w:hyperlink w:history="0" r:id="rId1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3 статьи 2</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со </w:t>
      </w:r>
      <w:hyperlink w:history="0" r:id="rId1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107</w:t>
        </w:r>
      </w:hyperlink>
      <w:r>
        <w:rPr>
          <w:sz w:val="24"/>
        </w:rP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ФАС России, рассмотрев решение Комиссии ФАС России (далее - Решение), материалы дела, приняло решение о возбуждении дела об административном правонарушении и составлении протокола об административном правонарушении по </w:t>
      </w:r>
      <w:hyperlink w:history="0" r:id="rId136"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части 4 статьи 7.30</w:t>
        </w:r>
      </w:hyperlink>
      <w:r>
        <w:rPr>
          <w:sz w:val="24"/>
        </w:rPr>
        <w:t xml:space="preserve"> КоАП РФ (в редакции, действовавшей до 01.03.2025), установив при этом субъект административного правонарушения.</w:t>
      </w:r>
    </w:p>
    <w:p>
      <w:pPr>
        <w:pStyle w:val="0"/>
        <w:spacing w:before="240" w:lineRule="auto"/>
        <w:ind w:firstLine="540"/>
        <w:jc w:val="both"/>
      </w:pPr>
      <w:r>
        <w:rPr>
          <w:sz w:val="24"/>
        </w:rP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hyperlink w:history="0" r:id="rId137"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 предусмотрена административная ответственность.</w:t>
      </w:r>
    </w:p>
    <w:p>
      <w:pPr>
        <w:pStyle w:val="0"/>
        <w:spacing w:before="240" w:lineRule="auto"/>
        <w:ind w:firstLine="540"/>
        <w:jc w:val="both"/>
      </w:pPr>
      <w:r>
        <w:rPr>
          <w:sz w:val="24"/>
        </w:rPr>
        <w:t xml:space="preserve">Таким образом, в действиях должностного лица Заказчика, допустившего нарушение требований </w:t>
      </w:r>
      <w:hyperlink w:history="0" r:id="rId1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1 статьи 42</w:t>
        </w:r>
      </w:hyperlink>
      <w:r>
        <w:rPr>
          <w:sz w:val="24"/>
        </w:rPr>
        <w:t xml:space="preserve"> Закона о контрактной системе (далее - Должностное лицо), содержится состав административного правонарушения, ответственность за совершение которого предусмотрена </w:t>
      </w:r>
      <w:hyperlink w:history="0" r:id="rId139"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 статьи 7.30</w:t>
        </w:r>
      </w:hyperlink>
      <w:r>
        <w:rPr>
          <w:sz w:val="24"/>
        </w:rPr>
        <w:t xml:space="preserve"> КоАП РФ (в редакции, действовавшей до 01.03.2025).</w:t>
      </w:r>
    </w:p>
    <w:p>
      <w:pPr>
        <w:pStyle w:val="0"/>
        <w:spacing w:before="240" w:lineRule="auto"/>
        <w:ind w:firstLine="540"/>
        <w:jc w:val="both"/>
      </w:pPr>
      <w:r>
        <w:rPr>
          <w:sz w:val="24"/>
        </w:rPr>
        <w:t xml:space="preserve">Кроме того, в отношении Должностного лица возбуждено дело об административном правонарушении, ответственность за которое предусмотрена </w:t>
      </w:r>
      <w:hyperlink w:history="0" r:id="rId140"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4.1</w:t>
        </w:r>
      </w:hyperlink>
      <w:r>
        <w:rPr>
          <w:sz w:val="24"/>
        </w:rPr>
        <w:t xml:space="preserve"> КоАП РФ (в редакции, действовавшей до 01.03.2025), по факту нарушения изложенного в Решении.</w:t>
      </w:r>
    </w:p>
    <w:p>
      <w:pPr>
        <w:pStyle w:val="0"/>
        <w:spacing w:before="240" w:lineRule="auto"/>
        <w:ind w:firstLine="540"/>
        <w:jc w:val="both"/>
      </w:pPr>
      <w:r>
        <w:rPr>
          <w:sz w:val="24"/>
        </w:rPr>
        <w:t xml:space="preserve">Должностным лицом ФАС России на основании </w:t>
      </w:r>
      <w:hyperlink w:history="0" r:id="rId141"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части 6 статьи 4.4</w:t>
        </w:r>
      </w:hyperlink>
      <w:r>
        <w:rPr>
          <w:sz w:val="24"/>
        </w:rPr>
        <w:t xml:space="preserve"> КоАП РФ дела об административных правонарушениях, возбужденные в отношении Должностного лица по </w:t>
      </w:r>
      <w:hyperlink w:history="0" r:id="rId142"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частям 4</w:t>
        </w:r>
      </w:hyperlink>
      <w:r>
        <w:rPr>
          <w:sz w:val="24"/>
        </w:rPr>
        <w:t xml:space="preserve">, </w:t>
      </w:r>
      <w:hyperlink w:history="0" r:id="rId143"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4.1 статьи 7.30</w:t>
        </w:r>
      </w:hyperlink>
      <w:r>
        <w:rPr>
          <w:sz w:val="24"/>
        </w:rPr>
        <w:t xml:space="preserve"> КоАП РФ (в редакции, действовавшей до 01.03.2025) объединены в одно производство.</w:t>
      </w:r>
    </w:p>
    <w:p>
      <w:pPr>
        <w:pStyle w:val="0"/>
        <w:spacing w:before="240" w:lineRule="auto"/>
        <w:ind w:firstLine="540"/>
        <w:jc w:val="both"/>
      </w:pPr>
      <w:r>
        <w:rPr>
          <w:sz w:val="24"/>
        </w:rPr>
        <w:t xml:space="preserve">По итогам рассмотрения дела об административном правонарушении должностное лицо ФАС России не усмотрело признаков малозначительности совершенного правонарушения и, руководствуясь положениями </w:t>
      </w:r>
      <w:hyperlink w:history="0" r:id="rId144" w:tooltip="&quot;Кодекс Российской Федерации об административных правонарушениях&quot; от 30.12.2001 N 195-ФЗ (ред. от 04.11.2025) ------------ Недействующая редакция {КонсультантПлюс}">
        <w:r>
          <w:rPr>
            <w:sz w:val="24"/>
            <w:color w:val="0000ff"/>
          </w:rPr>
          <w:t xml:space="preserve">части 2 статьи 4.4</w:t>
        </w:r>
      </w:hyperlink>
      <w:r>
        <w:rPr>
          <w:sz w:val="24"/>
        </w:rPr>
        <w:t xml:space="preserve"> КоАП РФ, приняло решение о привлечении Должностного лица к административной ответственности и назначении административного наказания, предусмотренного </w:t>
      </w:r>
      <w:hyperlink w:history="0" r:id="rId145" w:tooltip="&quot;Кодекс Российской Федерации об административных правонарушениях&quot; от 30.12.2001 N 195-ФЗ (ред. от 03.02.2025) ------------ Недействующая редакция {КонсультантПлюс}">
        <w:r>
          <w:rPr>
            <w:sz w:val="24"/>
            <w:color w:val="0000ff"/>
          </w:rPr>
          <w:t xml:space="preserve">частью 4.1 статьи 7.30</w:t>
        </w:r>
      </w:hyperlink>
      <w:r>
        <w:rPr>
          <w:sz w:val="24"/>
        </w:rPr>
        <w:t xml:space="preserve"> КоАП РФ (в редакции, действовавшей до 01.03.2025), в виде административного штрафа в размере 50 000 (пятидесяти тысяч) рублей.</w:t>
      </w:r>
    </w:p>
    <w:p>
      <w:pPr>
        <w:pStyle w:val="0"/>
        <w:spacing w:before="240" w:lineRule="auto"/>
        <w:ind w:firstLine="540"/>
        <w:jc w:val="both"/>
      </w:pPr>
      <w:r>
        <w:rPr>
          <w:sz w:val="24"/>
        </w:rPr>
        <w:t xml:space="preserve">(</w:t>
      </w:r>
      <w:hyperlink w:history="0" r:id="rId146" w:tooltip="Постановление ФАС России от 24.11.2025 по делу N 28/04/7.30-4572/2025 Обстоятельства: Заказчик нарушил п. 12 ч. 1, п. 1 ч. 2 ст. 42 Закона о контрактной системе, так как неправомерно установил дополнительное требование к участникам закупки в соответствии с позицией 2 приложения к Постановлению Правительства РФ от 29.12.2021 N 2571 2571 и объединил в один лот оказание услуг на территории нескольких субъектов Российской Федерации. Меры ответственности: Штраф за включение в состав одного лота услуг, технологич {КонсультантПлюс}">
        <w:r>
          <w:rPr>
            <w:sz w:val="24"/>
            <w:color w:val="0000ff"/>
          </w:rPr>
          <w:t xml:space="preserve">Постановление</w:t>
        </w:r>
      </w:hyperlink>
      <w:r>
        <w:rPr>
          <w:sz w:val="24"/>
        </w:rPr>
        <w:t xml:space="preserve"> ФАС России от 24.11.2025 по делу N 28/04/7.30-4572/2025)</w:t>
      </w:r>
    </w:p>
    <w:p>
      <w:pPr>
        <w:pStyle w:val="0"/>
        <w:ind w:firstLine="540"/>
        <w:jc w:val="both"/>
      </w:pPr>
      <w:r>
        <w:rPr>
          <w:sz w:val="24"/>
        </w:rPr>
      </w:r>
    </w:p>
    <w:p>
      <w:pPr>
        <w:pStyle w:val="0"/>
        <w:jc w:val="right"/>
      </w:pPr>
      <w:r>
        <w:rPr>
          <w:sz w:val="24"/>
        </w:rPr>
        <w:t xml:space="preserve">Д.С. Бомбырь</w:t>
      </w:r>
    </w:p>
    <w:p>
      <w:pPr>
        <w:pStyle w:val="0"/>
        <w:jc w:val="right"/>
      </w:pPr>
      <w:r>
        <w:rPr>
          <w:sz w:val="24"/>
        </w:rPr>
        <w:t xml:space="preserve">Начальник Управления контроля размещения</w:t>
      </w:r>
    </w:p>
    <w:p>
      <w:pPr>
        <w:pStyle w:val="0"/>
        <w:jc w:val="right"/>
      </w:pPr>
      <w:r>
        <w:rPr>
          <w:sz w:val="24"/>
        </w:rPr>
        <w:t xml:space="preserve">государственного заказа ФАС России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административной практики в сфере закупок для государственных и муниципальных нужд (ноябрь 2025 года)"</w:t>
            <w:br/>
            <w:t>(Управлени...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6432&amp;date=19.03.2026&amp;dst=100085&amp;field=134" TargetMode = "External"/><Relationship Id="rId9" Type="http://schemas.openxmlformats.org/officeDocument/2006/relationships/hyperlink" Target="https://login.consultant.ru/link/?req=doc&amp;base=LAW&amp;n=494990&amp;date=19.03.2026&amp;dst=12026&amp;field=134" TargetMode = "External"/><Relationship Id="rId10" Type="http://schemas.openxmlformats.org/officeDocument/2006/relationships/hyperlink" Target="https://login.consultant.ru/link/?req=doc&amp;base=LAW&amp;n=494990&amp;date=19.03.2026&amp;dst=12091&amp;field=134" TargetMode = "External"/><Relationship Id="rId11" Type="http://schemas.openxmlformats.org/officeDocument/2006/relationships/hyperlink" Target="https://login.consultant.ru/link/?req=doc&amp;base=LAW&amp;n=494990&amp;date=19.03.2026&amp;dst=12092&amp;field=134" TargetMode = "External"/><Relationship Id="rId12" Type="http://schemas.openxmlformats.org/officeDocument/2006/relationships/hyperlink" Target="https://login.consultant.ru/link/?req=doc&amp;base=LAW&amp;n=494990&amp;date=19.03.2026&amp;dst=12091&amp;field=134" TargetMode = "External"/><Relationship Id="rId13" Type="http://schemas.openxmlformats.org/officeDocument/2006/relationships/hyperlink" Target="https://login.consultant.ru/link/?req=doc&amp;base=LAW&amp;n=494990&amp;date=19.03.2026&amp;dst=2219&amp;field=134" TargetMode = "External"/><Relationship Id="rId14" Type="http://schemas.openxmlformats.org/officeDocument/2006/relationships/hyperlink" Target="https://login.consultant.ru/link/?req=doc&amp;base=LAW&amp;n=494990&amp;date=19.03.2026&amp;dst=12091&amp;field=134" TargetMode = "External"/><Relationship Id="rId15" Type="http://schemas.openxmlformats.org/officeDocument/2006/relationships/hyperlink" Target="https://login.consultant.ru/link/?req=doc&amp;base=LAW&amp;n=494990&amp;date=19.03.2026&amp;dst=100352&amp;field=134" TargetMode = "External"/><Relationship Id="rId16" Type="http://schemas.openxmlformats.org/officeDocument/2006/relationships/hyperlink" Target="https://login.consultant.ru/link/?req=doc&amp;base=LAW&amp;n=494990&amp;date=19.03.2026" TargetMode = "External"/><Relationship Id="rId17" Type="http://schemas.openxmlformats.org/officeDocument/2006/relationships/hyperlink" Target="https://login.consultant.ru/link/?req=doc&amp;base=LAW&amp;n=486432&amp;date=19.03.2026" TargetMode = "External"/><Relationship Id="rId18" Type="http://schemas.openxmlformats.org/officeDocument/2006/relationships/hyperlink" Target="https://login.consultant.ru/link/?req=doc&amp;base=LAW&amp;n=486432&amp;date=19.03.2026&amp;dst=100085&amp;field=134" TargetMode = "External"/><Relationship Id="rId19" Type="http://schemas.openxmlformats.org/officeDocument/2006/relationships/hyperlink" Target="https://login.consultant.ru/link/?req=doc&amp;base=LAW&amp;n=486432&amp;date=19.03.2026&amp;dst=100089&amp;field=134" TargetMode = "External"/><Relationship Id="rId20" Type="http://schemas.openxmlformats.org/officeDocument/2006/relationships/hyperlink" Target="https://login.consultant.ru/link/?req=doc&amp;base=LAW&amp;n=486432&amp;date=19.03.2026&amp;dst=100126&amp;field=134" TargetMode = "External"/><Relationship Id="rId21" Type="http://schemas.openxmlformats.org/officeDocument/2006/relationships/hyperlink" Target="https://login.consultant.ru/link/?req=doc&amp;base=LAW&amp;n=511394&amp;date=19.03.2026&amp;dst=2428&amp;field=134" TargetMode = "External"/><Relationship Id="rId22" Type="http://schemas.openxmlformats.org/officeDocument/2006/relationships/hyperlink" Target="https://login.consultant.ru/link/?req=doc&amp;base=LAW&amp;n=511394&amp;date=19.03.2026&amp;dst=1328&amp;field=134" TargetMode = "External"/><Relationship Id="rId23" Type="http://schemas.openxmlformats.org/officeDocument/2006/relationships/hyperlink" Target="https://login.consultant.ru/link/?req=doc&amp;base=LAW&amp;n=486432&amp;date=19.03.2026&amp;dst=100085&amp;field=134" TargetMode = "External"/><Relationship Id="rId24" Type="http://schemas.openxmlformats.org/officeDocument/2006/relationships/hyperlink" Target="https://login.consultant.ru/link/?req=doc&amp;base=LAW&amp;n=486432&amp;date=19.03.2026&amp;dst=100085&amp;field=134" TargetMode = "External"/><Relationship Id="rId25" Type="http://schemas.openxmlformats.org/officeDocument/2006/relationships/hyperlink" Target="https://login.consultant.ru/link/?req=doc&amp;base=LAW&amp;n=494990&amp;date=19.03.2026&amp;dst=12026&amp;field=134" TargetMode = "External"/><Relationship Id="rId26" Type="http://schemas.openxmlformats.org/officeDocument/2006/relationships/hyperlink" Target="https://login.consultant.ru/link/?req=doc&amp;base=LAW&amp;n=494990&amp;date=19.03.2026&amp;dst=100110&amp;field=134" TargetMode = "External"/><Relationship Id="rId27" Type="http://schemas.openxmlformats.org/officeDocument/2006/relationships/hyperlink" Target="https://login.consultant.ru/link/?req=doc&amp;base=LAW&amp;n=494990&amp;date=19.03.2026&amp;dst=89&amp;field=134" TargetMode = "External"/><Relationship Id="rId28" Type="http://schemas.openxmlformats.org/officeDocument/2006/relationships/hyperlink" Target="https://login.consultant.ru/link/?req=doc&amp;base=LAW&amp;n=494990&amp;date=19.03.2026&amp;dst=2061&amp;field=134" TargetMode = "External"/><Relationship Id="rId29" Type="http://schemas.openxmlformats.org/officeDocument/2006/relationships/hyperlink" Target="https://login.consultant.ru/link/?req=doc&amp;base=LAW&amp;n=494990&amp;date=19.03.2026&amp;dst=101559&amp;field=134" TargetMode = "External"/><Relationship Id="rId30" Type="http://schemas.openxmlformats.org/officeDocument/2006/relationships/hyperlink" Target="https://login.consultant.ru/link/?req=doc&amp;base=LAW&amp;n=497793&amp;date=19.03.2026&amp;dst=4989&amp;field=134" TargetMode = "External"/><Relationship Id="rId31" Type="http://schemas.openxmlformats.org/officeDocument/2006/relationships/hyperlink" Target="https://login.consultant.ru/link/?req=doc&amp;base=LAW&amp;n=494990&amp;date=19.03.2026&amp;dst=2279&amp;field=134" TargetMode = "External"/><Relationship Id="rId32" Type="http://schemas.openxmlformats.org/officeDocument/2006/relationships/hyperlink" Target="https://login.consultant.ru/link/?req=doc&amp;base=LAW&amp;n=497793&amp;date=19.03.2026&amp;dst=4989&amp;field=134" TargetMode = "External"/><Relationship Id="rId33" Type="http://schemas.openxmlformats.org/officeDocument/2006/relationships/hyperlink" Target="https://login.consultant.ru/link/?req=doc&amp;base=LAW&amp;n=518138&amp;date=19.03.2026&amp;dst=7220&amp;field=134" TargetMode = "External"/><Relationship Id="rId34" Type="http://schemas.openxmlformats.org/officeDocument/2006/relationships/hyperlink" Target="https://login.consultant.ru/link/?req=doc&amp;base=RGSS&amp;n=87628&amp;date=19.03.2026" TargetMode = "External"/><Relationship Id="rId35" Type="http://schemas.openxmlformats.org/officeDocument/2006/relationships/hyperlink" Target="https://login.consultant.ru/link/?req=doc&amp;base=LAW&amp;n=494990&amp;date=19.03.2026&amp;dst=2237&amp;field=134" TargetMode = "External"/><Relationship Id="rId36" Type="http://schemas.openxmlformats.org/officeDocument/2006/relationships/hyperlink" Target="https://login.consultant.ru/link/?req=doc&amp;base=LAW&amp;n=494990&amp;date=19.03.2026" TargetMode = "External"/><Relationship Id="rId37" Type="http://schemas.openxmlformats.org/officeDocument/2006/relationships/hyperlink" Target="https://login.consultant.ru/link/?req=doc&amp;base=LAW&amp;n=494990&amp;date=19.03.2026&amp;dst=12020&amp;field=134" TargetMode = "External"/><Relationship Id="rId38" Type="http://schemas.openxmlformats.org/officeDocument/2006/relationships/hyperlink" Target="https://login.consultant.ru/link/?req=doc&amp;base=LAW&amp;n=494990&amp;date=19.03.2026" TargetMode = "External"/><Relationship Id="rId39" Type="http://schemas.openxmlformats.org/officeDocument/2006/relationships/hyperlink" Target="https://login.consultant.ru/link/?req=doc&amp;base=LAW&amp;n=494990&amp;date=19.03.2026&amp;dst=101310&amp;field=134" TargetMode = "External"/><Relationship Id="rId40" Type="http://schemas.openxmlformats.org/officeDocument/2006/relationships/hyperlink" Target="https://login.consultant.ru/link/?req=doc&amp;base=LAW&amp;n=494990&amp;date=19.03.2026" TargetMode = "External"/><Relationship Id="rId41" Type="http://schemas.openxmlformats.org/officeDocument/2006/relationships/hyperlink" Target="https://login.consultant.ru/link/?req=doc&amp;base=LAW&amp;n=494990&amp;date=19.03.2026&amp;dst=101310&amp;field=134" TargetMode = "External"/><Relationship Id="rId42" Type="http://schemas.openxmlformats.org/officeDocument/2006/relationships/hyperlink" Target="https://login.consultant.ru/link/?req=doc&amp;base=LAW&amp;n=494990&amp;date=19.03.2026&amp;dst=101309&amp;field=134" TargetMode = "External"/><Relationship Id="rId43" Type="http://schemas.openxmlformats.org/officeDocument/2006/relationships/hyperlink" Target="https://login.consultant.ru/link/?req=doc&amp;base=LAW&amp;n=494990&amp;date=19.03.2026&amp;dst=12445&amp;field=134" TargetMode = "External"/><Relationship Id="rId44" Type="http://schemas.openxmlformats.org/officeDocument/2006/relationships/hyperlink" Target="https://login.consultant.ru/link/?req=doc&amp;base=LAW&amp;n=494990&amp;date=19.03.2026&amp;dst=12445&amp;field=134" TargetMode = "External"/><Relationship Id="rId45" Type="http://schemas.openxmlformats.org/officeDocument/2006/relationships/hyperlink" Target="https://login.consultant.ru/link/?req=doc&amp;base=LAW&amp;n=494990&amp;date=19.03.2026&amp;dst=2987&amp;field=134" TargetMode = "External"/><Relationship Id="rId46" Type="http://schemas.openxmlformats.org/officeDocument/2006/relationships/hyperlink" Target="https://login.consultant.ru/link/?req=doc&amp;base=LAW&amp;n=494990&amp;date=19.03.2026&amp;dst=2994&amp;field=134" TargetMode = "External"/><Relationship Id="rId47" Type="http://schemas.openxmlformats.org/officeDocument/2006/relationships/hyperlink" Target="https://login.consultant.ru/link/?req=doc&amp;base=LAW&amp;n=494990&amp;date=19.03.2026&amp;dst=12445&amp;field=134" TargetMode = "External"/><Relationship Id="rId48" Type="http://schemas.openxmlformats.org/officeDocument/2006/relationships/hyperlink" Target="https://login.consultant.ru/link/?req=doc&amp;base=LAW&amp;n=508490&amp;date=19.03.2026&amp;dst=102049&amp;field=134" TargetMode = "External"/><Relationship Id="rId49" Type="http://schemas.openxmlformats.org/officeDocument/2006/relationships/hyperlink" Target="https://login.consultant.ru/link/?req=doc&amp;base=LAW&amp;n=508506&amp;date=19.03.2026&amp;dst=102877&amp;field=134" TargetMode = "External"/><Relationship Id="rId50" Type="http://schemas.openxmlformats.org/officeDocument/2006/relationships/hyperlink" Target="https://login.consultant.ru/link/?req=doc&amp;base=LAW&amp;n=508490&amp;date=19.03.2026" TargetMode = "External"/><Relationship Id="rId51" Type="http://schemas.openxmlformats.org/officeDocument/2006/relationships/hyperlink" Target="https://login.consultant.ru/link/?req=doc&amp;base=LAW&amp;n=494990&amp;date=19.03.2026" TargetMode = "External"/><Relationship Id="rId52" Type="http://schemas.openxmlformats.org/officeDocument/2006/relationships/hyperlink" Target="https://login.consultant.ru/link/?req=doc&amp;base=LAW&amp;n=508490&amp;date=19.03.2026&amp;dst=235&amp;field=134" TargetMode = "External"/><Relationship Id="rId53" Type="http://schemas.openxmlformats.org/officeDocument/2006/relationships/hyperlink" Target="https://login.consultant.ru/link/?req=doc&amp;base=LAW&amp;n=508490&amp;date=19.03.2026&amp;dst=101922&amp;field=134" TargetMode = "External"/><Relationship Id="rId54" Type="http://schemas.openxmlformats.org/officeDocument/2006/relationships/hyperlink" Target="https://login.consultant.ru/link/?req=doc&amp;base=LAW&amp;n=494990&amp;date=19.03.2026&amp;dst=12445&amp;field=134" TargetMode = "External"/><Relationship Id="rId55" Type="http://schemas.openxmlformats.org/officeDocument/2006/relationships/hyperlink" Target="https://login.consultant.ru/link/?req=doc&amp;base=LAW&amp;n=494990&amp;date=19.03.2026&amp;dst=101310&amp;field=134" TargetMode = "External"/><Relationship Id="rId56" Type="http://schemas.openxmlformats.org/officeDocument/2006/relationships/hyperlink" Target="https://login.consultant.ru/link/?req=doc&amp;base=LAW&amp;n=494990&amp;date=19.03.2026&amp;dst=101559&amp;field=134" TargetMode = "External"/><Relationship Id="rId57" Type="http://schemas.openxmlformats.org/officeDocument/2006/relationships/hyperlink" Target="https://login.consultant.ru/link/?req=doc&amp;base=LAW&amp;n=518138&amp;date=19.03.2026&amp;dst=11282&amp;field=134" TargetMode = "External"/><Relationship Id="rId58" Type="http://schemas.openxmlformats.org/officeDocument/2006/relationships/hyperlink" Target="https://login.consultant.ru/link/?req=doc&amp;base=LAW&amp;n=518138&amp;date=19.03.2026&amp;dst=104055&amp;field=134" TargetMode = "External"/><Relationship Id="rId59" Type="http://schemas.openxmlformats.org/officeDocument/2006/relationships/hyperlink" Target="https://login.consultant.ru/link/?req=doc&amp;base=LAW&amp;n=494990&amp;date=19.03.2026&amp;dst=101310&amp;field=134" TargetMode = "External"/><Relationship Id="rId60" Type="http://schemas.openxmlformats.org/officeDocument/2006/relationships/hyperlink" Target="https://login.consultant.ru/link/?req=doc&amp;base=LAW&amp;n=518138&amp;date=19.03.2026&amp;dst=11282&amp;field=134" TargetMode = "External"/><Relationship Id="rId61" Type="http://schemas.openxmlformats.org/officeDocument/2006/relationships/hyperlink" Target="https://login.consultant.ru/link/?req=doc&amp;base=LAW&amp;n=518138&amp;date=19.03.2026&amp;dst=11282&amp;field=134" TargetMode = "External"/><Relationship Id="rId62" Type="http://schemas.openxmlformats.org/officeDocument/2006/relationships/hyperlink" Target="https://login.consultant.ru/link/?req=doc&amp;base=RGSS&amp;n=87602&amp;date=19.03.2026" TargetMode = "External"/><Relationship Id="rId63" Type="http://schemas.openxmlformats.org/officeDocument/2006/relationships/hyperlink" Target="https://login.consultant.ru/link/?req=doc&amp;base=LAW&amp;n=494990&amp;date=19.03.2026&amp;dst=2296&amp;field=134" TargetMode = "External"/><Relationship Id="rId64" Type="http://schemas.openxmlformats.org/officeDocument/2006/relationships/hyperlink" Target="https://login.consultant.ru/link/?req=doc&amp;base=LAW&amp;n=494990&amp;date=19.03.2026&amp;dst=101344&amp;field=134" TargetMode = "External"/><Relationship Id="rId65" Type="http://schemas.openxmlformats.org/officeDocument/2006/relationships/hyperlink" Target="https://login.consultant.ru/link/?req=doc&amp;base=LAW&amp;n=494990&amp;date=19.03.2026&amp;dst=3028&amp;field=134" TargetMode = "External"/><Relationship Id="rId66" Type="http://schemas.openxmlformats.org/officeDocument/2006/relationships/hyperlink" Target="https://login.consultant.ru/link/?req=doc&amp;base=LAW&amp;n=494990&amp;date=19.03.2026&amp;dst=12265&amp;field=134" TargetMode = "External"/><Relationship Id="rId67" Type="http://schemas.openxmlformats.org/officeDocument/2006/relationships/hyperlink" Target="https://login.consultant.ru/link/?req=doc&amp;base=LAW&amp;n=494990&amp;date=19.03.2026&amp;dst=3036&amp;field=134" TargetMode = "External"/><Relationship Id="rId68" Type="http://schemas.openxmlformats.org/officeDocument/2006/relationships/hyperlink" Target="https://login.consultant.ru/link/?req=doc&amp;base=LAW&amp;n=494990&amp;date=19.03.2026&amp;dst=101344&amp;field=134" TargetMode = "External"/><Relationship Id="rId69" Type="http://schemas.openxmlformats.org/officeDocument/2006/relationships/hyperlink" Target="https://login.consultant.ru/link/?req=doc&amp;base=LAW&amp;n=494990&amp;date=19.03.2026" TargetMode = "External"/><Relationship Id="rId70" Type="http://schemas.openxmlformats.org/officeDocument/2006/relationships/hyperlink" Target="https://login.consultant.ru/link/?req=doc&amp;base=LAW&amp;n=494990&amp;date=19.03.2026&amp;dst=1713&amp;field=134" TargetMode = "External"/><Relationship Id="rId71" Type="http://schemas.openxmlformats.org/officeDocument/2006/relationships/hyperlink" Target="https://login.consultant.ru/link/?req=doc&amp;base=LAW&amp;n=494990&amp;date=19.03.2026&amp;dst=3037&amp;field=134" TargetMode = "External"/><Relationship Id="rId72" Type="http://schemas.openxmlformats.org/officeDocument/2006/relationships/hyperlink" Target="https://login.consultant.ru/link/?req=doc&amp;base=LAW&amp;n=494990&amp;date=19.03.2026&amp;dst=1712&amp;field=134" TargetMode = "External"/><Relationship Id="rId73" Type="http://schemas.openxmlformats.org/officeDocument/2006/relationships/hyperlink" Target="https://login.consultant.ru/link/?req=doc&amp;base=LAW&amp;n=494990&amp;date=19.03.2026&amp;dst=1714&amp;field=134" TargetMode = "External"/><Relationship Id="rId74" Type="http://schemas.openxmlformats.org/officeDocument/2006/relationships/hyperlink" Target="https://login.consultant.ru/link/?req=doc&amp;base=LAW&amp;n=494990&amp;date=19.03.2026&amp;dst=2209&amp;field=134" TargetMode = "External"/><Relationship Id="rId75" Type="http://schemas.openxmlformats.org/officeDocument/2006/relationships/hyperlink" Target="https://login.consultant.ru/link/?req=doc&amp;base=LAW&amp;n=494990&amp;date=19.03.2026&amp;dst=3036&amp;field=134" TargetMode = "External"/><Relationship Id="rId76" Type="http://schemas.openxmlformats.org/officeDocument/2006/relationships/hyperlink" Target="https://login.consultant.ru/link/?req=doc&amp;base=LAW&amp;n=494990&amp;date=19.03.2026&amp;dst=1711&amp;field=134" TargetMode = "External"/><Relationship Id="rId77" Type="http://schemas.openxmlformats.org/officeDocument/2006/relationships/hyperlink" Target="https://login.consultant.ru/link/?req=doc&amp;base=LAW&amp;n=494990&amp;date=19.03.2026&amp;dst=1712&amp;field=134" TargetMode = "External"/><Relationship Id="rId78" Type="http://schemas.openxmlformats.org/officeDocument/2006/relationships/hyperlink" Target="https://login.consultant.ru/link/?req=doc&amp;base=LAW&amp;n=494990&amp;date=19.03.2026&amp;dst=3036&amp;field=134" TargetMode = "External"/><Relationship Id="rId79" Type="http://schemas.openxmlformats.org/officeDocument/2006/relationships/hyperlink" Target="https://login.consultant.ru/link/?req=doc&amp;base=LAW&amp;n=494990&amp;date=19.03.2026&amp;dst=1710&amp;field=134" TargetMode = "External"/><Relationship Id="rId80" Type="http://schemas.openxmlformats.org/officeDocument/2006/relationships/hyperlink" Target="https://login.consultant.ru/link/?req=doc&amp;base=LAW&amp;n=494990&amp;date=19.03.2026&amp;dst=1711&amp;field=134" TargetMode = "External"/><Relationship Id="rId81" Type="http://schemas.openxmlformats.org/officeDocument/2006/relationships/hyperlink" Target="https://login.consultant.ru/link/?req=doc&amp;base=LAW&amp;n=494990&amp;date=19.03.2026&amp;dst=2296&amp;field=134" TargetMode = "External"/><Relationship Id="rId82" Type="http://schemas.openxmlformats.org/officeDocument/2006/relationships/hyperlink" Target="https://login.consultant.ru/link/?req=doc&amp;base=LAW&amp;n=494990&amp;date=19.03.2026&amp;dst=100110&amp;field=134" TargetMode = "External"/><Relationship Id="rId83" Type="http://schemas.openxmlformats.org/officeDocument/2006/relationships/hyperlink" Target="https://login.consultant.ru/link/?req=doc&amp;base=LAW&amp;n=494990&amp;date=19.03.2026&amp;dst=89&amp;field=134" TargetMode = "External"/><Relationship Id="rId84" Type="http://schemas.openxmlformats.org/officeDocument/2006/relationships/hyperlink" Target="https://login.consultant.ru/link/?req=doc&amp;base=LAW&amp;n=494990&amp;date=19.03.2026&amp;dst=2061&amp;field=134" TargetMode = "External"/><Relationship Id="rId85" Type="http://schemas.openxmlformats.org/officeDocument/2006/relationships/hyperlink" Target="https://login.consultant.ru/link/?req=doc&amp;base=LAW&amp;n=494990&amp;date=19.03.2026&amp;dst=101559&amp;field=134" TargetMode = "External"/><Relationship Id="rId86" Type="http://schemas.openxmlformats.org/officeDocument/2006/relationships/hyperlink" Target="https://login.consultant.ru/link/?req=doc&amp;base=LAW&amp;n=497793&amp;date=19.03.2026&amp;dst=4989&amp;field=134" TargetMode = "External"/><Relationship Id="rId87" Type="http://schemas.openxmlformats.org/officeDocument/2006/relationships/hyperlink" Target="https://login.consultant.ru/link/?req=doc&amp;base=LAW&amp;n=497793&amp;date=19.03.2026&amp;dst=4989&amp;field=134" TargetMode = "External"/><Relationship Id="rId88" Type="http://schemas.openxmlformats.org/officeDocument/2006/relationships/hyperlink" Target="https://login.consultant.ru/link/?req=doc&amp;base=LAW&amp;n=518138&amp;date=19.03.2026&amp;dst=100038&amp;field=134" TargetMode = "External"/><Relationship Id="rId89" Type="http://schemas.openxmlformats.org/officeDocument/2006/relationships/hyperlink" Target="https://login.consultant.ru/link/?req=doc&amp;base=LAW&amp;n=518138&amp;date=19.03.2026&amp;dst=11259&amp;field=134" TargetMode = "External"/><Relationship Id="rId90" Type="http://schemas.openxmlformats.org/officeDocument/2006/relationships/hyperlink" Target="https://login.consultant.ru/link/?req=doc&amp;base=RGSS&amp;n=87627&amp;date=19.03.2026" TargetMode = "External"/><Relationship Id="rId91" Type="http://schemas.openxmlformats.org/officeDocument/2006/relationships/hyperlink" Target="https://login.consultant.ru/link/?req=doc&amp;base=LAW&amp;n=494990&amp;date=19.03.2026" TargetMode = "External"/><Relationship Id="rId92" Type="http://schemas.openxmlformats.org/officeDocument/2006/relationships/hyperlink" Target="https://login.consultant.ru/link/?req=doc&amp;base=LAW&amp;n=494990&amp;date=19.03.2026&amp;dst=2237&amp;field=134" TargetMode = "External"/><Relationship Id="rId93" Type="http://schemas.openxmlformats.org/officeDocument/2006/relationships/hyperlink" Target="https://login.consultant.ru/link/?req=doc&amp;base=LAW&amp;n=494990&amp;date=19.03.2026" TargetMode = "External"/><Relationship Id="rId94" Type="http://schemas.openxmlformats.org/officeDocument/2006/relationships/hyperlink" Target="https://login.consultant.ru/link/?req=doc&amp;base=LAW&amp;n=494990&amp;date=19.03.2026&amp;dst=101310&amp;field=134" TargetMode = "External"/><Relationship Id="rId95" Type="http://schemas.openxmlformats.org/officeDocument/2006/relationships/hyperlink" Target="https://login.consultant.ru/link/?req=doc&amp;base=LAW&amp;n=494990&amp;date=19.03.2026" TargetMode = "External"/><Relationship Id="rId96" Type="http://schemas.openxmlformats.org/officeDocument/2006/relationships/image" Target="media/image2.wmf"/><Relationship Id="rId97" Type="http://schemas.openxmlformats.org/officeDocument/2006/relationships/image" Target="media/image3.wmf"/><Relationship Id="rId98" Type="http://schemas.openxmlformats.org/officeDocument/2006/relationships/hyperlink" Target="https://login.consultant.ru/link/?req=doc&amp;base=LAW&amp;n=494990&amp;date=19.03.2026&amp;dst=100023&amp;field=134" TargetMode = "External"/><Relationship Id="rId99" Type="http://schemas.openxmlformats.org/officeDocument/2006/relationships/hyperlink" Target="https://login.consultant.ru/link/?req=doc&amp;base=LAW&amp;n=508490&amp;date=19.03.2026" TargetMode = "External"/><Relationship Id="rId100" Type="http://schemas.openxmlformats.org/officeDocument/2006/relationships/hyperlink" Target="https://login.consultant.ru/link/?req=doc&amp;base=LAW&amp;n=508490&amp;date=19.03.2026&amp;dst=101990&amp;field=134" TargetMode = "External"/><Relationship Id="rId101" Type="http://schemas.openxmlformats.org/officeDocument/2006/relationships/hyperlink" Target="https://login.consultant.ru/link/?req=doc&amp;base=LAW&amp;n=508490&amp;date=19.03.2026" TargetMode = "External"/><Relationship Id="rId102" Type="http://schemas.openxmlformats.org/officeDocument/2006/relationships/hyperlink" Target="https://login.consultant.ru/link/?req=doc&amp;base=LAW&amp;n=508490&amp;date=19.03.2026&amp;dst=101994&amp;field=134" TargetMode = "External"/><Relationship Id="rId103" Type="http://schemas.openxmlformats.org/officeDocument/2006/relationships/hyperlink" Target="https://login.consultant.ru/link/?req=doc&amp;base=LAW&amp;n=508490&amp;date=19.03.2026&amp;dst=102050&amp;field=134" TargetMode = "External"/><Relationship Id="rId104" Type="http://schemas.openxmlformats.org/officeDocument/2006/relationships/hyperlink" Target="https://login.consultant.ru/link/?req=doc&amp;base=LAW&amp;n=494990&amp;date=19.03.2026" TargetMode = "External"/><Relationship Id="rId105" Type="http://schemas.openxmlformats.org/officeDocument/2006/relationships/hyperlink" Target="https://login.consultant.ru/link/?req=doc&amp;base=LAW&amp;n=494990&amp;date=19.03.2026&amp;dst=101310&amp;field=134" TargetMode = "External"/><Relationship Id="rId106" Type="http://schemas.openxmlformats.org/officeDocument/2006/relationships/hyperlink" Target="https://login.consultant.ru/link/?req=doc&amp;base=LAW&amp;n=494990&amp;date=19.03.2026&amp;dst=100110&amp;field=134" TargetMode = "External"/><Relationship Id="rId107" Type="http://schemas.openxmlformats.org/officeDocument/2006/relationships/hyperlink" Target="https://login.consultant.ru/link/?req=doc&amp;base=LAW&amp;n=494990&amp;date=19.03.2026&amp;dst=89&amp;field=134" TargetMode = "External"/><Relationship Id="rId108" Type="http://schemas.openxmlformats.org/officeDocument/2006/relationships/hyperlink" Target="https://login.consultant.ru/link/?req=doc&amp;base=LAW&amp;n=494990&amp;date=19.03.2026&amp;dst=2061&amp;field=134" TargetMode = "External"/><Relationship Id="rId109" Type="http://schemas.openxmlformats.org/officeDocument/2006/relationships/hyperlink" Target="https://login.consultant.ru/link/?req=doc&amp;base=LAW&amp;n=494990&amp;date=19.03.2026&amp;dst=101559&amp;field=134" TargetMode = "External"/><Relationship Id="rId110" Type="http://schemas.openxmlformats.org/officeDocument/2006/relationships/hyperlink" Target="https://login.consultant.ru/link/?req=doc&amp;base=LAW&amp;n=497793&amp;date=19.03.2026&amp;dst=8726&amp;field=134" TargetMode = "External"/><Relationship Id="rId111" Type="http://schemas.openxmlformats.org/officeDocument/2006/relationships/hyperlink" Target="https://login.consultant.ru/link/?req=doc&amp;base=LAW&amp;n=518138&amp;date=19.03.2026&amp;dst=104055&amp;field=134" TargetMode = "External"/><Relationship Id="rId112" Type="http://schemas.openxmlformats.org/officeDocument/2006/relationships/hyperlink" Target="https://login.consultant.ru/link/?req=doc&amp;base=LAW&amp;n=494990&amp;date=19.03.2026&amp;dst=101310&amp;field=134" TargetMode = "External"/><Relationship Id="rId113" Type="http://schemas.openxmlformats.org/officeDocument/2006/relationships/hyperlink" Target="https://login.consultant.ru/link/?req=doc&amp;base=LAW&amp;n=497793&amp;date=19.03.2026&amp;dst=8726&amp;field=134" TargetMode = "External"/><Relationship Id="rId114" Type="http://schemas.openxmlformats.org/officeDocument/2006/relationships/hyperlink" Target="https://login.consultant.ru/link/?req=doc&amp;base=LAW&amp;n=518138&amp;date=19.03.2026&amp;dst=7220&amp;field=134" TargetMode = "External"/><Relationship Id="rId115" Type="http://schemas.openxmlformats.org/officeDocument/2006/relationships/hyperlink" Target="https://login.consultant.ru/link/?req=doc&amp;base=RGSS&amp;n=87630&amp;date=19.03.2026" TargetMode = "External"/><Relationship Id="rId116" Type="http://schemas.openxmlformats.org/officeDocument/2006/relationships/hyperlink" Target="https://login.consultant.ru/link/?req=doc&amp;base=LAW&amp;n=486432&amp;date=19.03.2026&amp;dst=100064&amp;field=134" TargetMode = "External"/><Relationship Id="rId117" Type="http://schemas.openxmlformats.org/officeDocument/2006/relationships/hyperlink" Target="https://login.consultant.ru/link/?req=doc&amp;base=LAW&amp;n=486432&amp;date=19.03.2026" TargetMode = "External"/><Relationship Id="rId118" Type="http://schemas.openxmlformats.org/officeDocument/2006/relationships/hyperlink" Target="https://login.consultant.ru/link/?req=doc&amp;base=LAW&amp;n=494990&amp;date=19.03.2026&amp;dst=12026&amp;field=134" TargetMode = "External"/><Relationship Id="rId119" Type="http://schemas.openxmlformats.org/officeDocument/2006/relationships/hyperlink" Target="https://login.consultant.ru/link/?req=doc&amp;base=LAW&amp;n=494990&amp;date=19.03.2026&amp;dst=2213&amp;field=134" TargetMode = "External"/><Relationship Id="rId120" Type="http://schemas.openxmlformats.org/officeDocument/2006/relationships/hyperlink" Target="https://login.consultant.ru/link/?req=doc&amp;base=LAW&amp;n=494990&amp;date=19.03.2026&amp;dst=12091&amp;field=134" TargetMode = "External"/><Relationship Id="rId121" Type="http://schemas.openxmlformats.org/officeDocument/2006/relationships/hyperlink" Target="https://login.consultant.ru/link/?req=doc&amp;base=LAW&amp;n=494990&amp;date=19.03.2026&amp;dst=12092&amp;field=134" TargetMode = "External"/><Relationship Id="rId122" Type="http://schemas.openxmlformats.org/officeDocument/2006/relationships/hyperlink" Target="https://login.consultant.ru/link/?req=doc&amp;base=LAW&amp;n=494990&amp;date=19.03.2026&amp;dst=12019&amp;field=134" TargetMode = "External"/><Relationship Id="rId123" Type="http://schemas.openxmlformats.org/officeDocument/2006/relationships/hyperlink" Target="https://login.consultant.ru/link/?req=doc&amp;base=LAW&amp;n=494990&amp;date=19.03.2026&amp;dst=12091&amp;field=134" TargetMode = "External"/><Relationship Id="rId124" Type="http://schemas.openxmlformats.org/officeDocument/2006/relationships/hyperlink" Target="https://login.consultant.ru/link/?req=doc&amp;base=LAW&amp;n=494990&amp;date=19.03.2026&amp;dst=2219&amp;field=134" TargetMode = "External"/><Relationship Id="rId125" Type="http://schemas.openxmlformats.org/officeDocument/2006/relationships/hyperlink" Target="https://login.consultant.ru/link/?req=doc&amp;base=LAW&amp;n=494990&amp;date=19.03.2026&amp;dst=12091&amp;field=134" TargetMode = "External"/><Relationship Id="rId126" Type="http://schemas.openxmlformats.org/officeDocument/2006/relationships/hyperlink" Target="https://login.consultant.ru/link/?req=doc&amp;base=LAW&amp;n=486432&amp;date=19.03.2026" TargetMode = "External"/><Relationship Id="rId127" Type="http://schemas.openxmlformats.org/officeDocument/2006/relationships/hyperlink" Target="https://login.consultant.ru/link/?req=doc&amp;base=LAW&amp;n=486432&amp;date=19.03.2026&amp;dst=100064&amp;field=134" TargetMode = "External"/><Relationship Id="rId128" Type="http://schemas.openxmlformats.org/officeDocument/2006/relationships/hyperlink" Target="https://login.consultant.ru/link/?req=doc&amp;base=LAW&amp;n=486432&amp;date=19.03.2026&amp;dst=100064&amp;field=134" TargetMode = "External"/><Relationship Id="rId129" Type="http://schemas.openxmlformats.org/officeDocument/2006/relationships/hyperlink" Target="https://login.consultant.ru/link/?req=doc&amp;base=LAW&amp;n=486432&amp;date=19.03.2026&amp;dst=100064&amp;field=134" TargetMode = "External"/><Relationship Id="rId130" Type="http://schemas.openxmlformats.org/officeDocument/2006/relationships/hyperlink" Target="https://login.consultant.ru/link/?req=doc&amp;base=LAW&amp;n=486432&amp;date=19.03.2026&amp;dst=100064&amp;field=134" TargetMode = "External"/><Relationship Id="rId131" Type="http://schemas.openxmlformats.org/officeDocument/2006/relationships/hyperlink" Target="https://login.consultant.ru/link/?req=doc&amp;base=LAW&amp;n=494990&amp;date=19.03.2026&amp;dst=12026&amp;field=134" TargetMode = "External"/><Relationship Id="rId132" Type="http://schemas.openxmlformats.org/officeDocument/2006/relationships/hyperlink" Target="https://login.consultant.ru/link/?req=doc&amp;base=LAW&amp;n=494990&amp;date=19.03.2026&amp;dst=100110&amp;field=134" TargetMode = "External"/><Relationship Id="rId133" Type="http://schemas.openxmlformats.org/officeDocument/2006/relationships/hyperlink" Target="https://login.consultant.ru/link/?req=doc&amp;base=LAW&amp;n=494990&amp;date=19.03.2026&amp;dst=89&amp;field=134" TargetMode = "External"/><Relationship Id="rId134" Type="http://schemas.openxmlformats.org/officeDocument/2006/relationships/hyperlink" Target="https://login.consultant.ru/link/?req=doc&amp;base=LAW&amp;n=494990&amp;date=19.03.2026&amp;dst=2061&amp;field=134" TargetMode = "External"/><Relationship Id="rId135" Type="http://schemas.openxmlformats.org/officeDocument/2006/relationships/hyperlink" Target="https://login.consultant.ru/link/?req=doc&amp;base=LAW&amp;n=494990&amp;date=19.03.2026&amp;dst=101559&amp;field=134" TargetMode = "External"/><Relationship Id="rId136" Type="http://schemas.openxmlformats.org/officeDocument/2006/relationships/hyperlink" Target="https://login.consultant.ru/link/?req=doc&amp;base=LAW&amp;n=497793&amp;date=19.03.2026&amp;dst=4989&amp;field=134" TargetMode = "External"/><Relationship Id="rId137" Type="http://schemas.openxmlformats.org/officeDocument/2006/relationships/hyperlink" Target="https://login.consultant.ru/link/?req=doc&amp;base=LAW&amp;n=497793&amp;date=19.03.2026&amp;dst=4989&amp;field=134" TargetMode = "External"/><Relationship Id="rId138" Type="http://schemas.openxmlformats.org/officeDocument/2006/relationships/hyperlink" Target="https://login.consultant.ru/link/?req=doc&amp;base=LAW&amp;n=494990&amp;date=19.03.2026&amp;dst=2279&amp;field=134" TargetMode = "External"/><Relationship Id="rId139" Type="http://schemas.openxmlformats.org/officeDocument/2006/relationships/hyperlink" Target="https://login.consultant.ru/link/?req=doc&amp;base=LAW&amp;n=497793&amp;date=19.03.2026&amp;dst=4989&amp;field=134" TargetMode = "External"/><Relationship Id="rId140" Type="http://schemas.openxmlformats.org/officeDocument/2006/relationships/hyperlink" Target="https://login.consultant.ru/link/?req=doc&amp;base=LAW&amp;n=497793&amp;date=19.03.2026&amp;dst=4991&amp;field=134" TargetMode = "External"/><Relationship Id="rId141" Type="http://schemas.openxmlformats.org/officeDocument/2006/relationships/hyperlink" Target="https://login.consultant.ru/link/?req=doc&amp;base=LAW&amp;n=518138&amp;date=19.03.2026&amp;dst=9861&amp;field=134" TargetMode = "External"/><Relationship Id="rId142" Type="http://schemas.openxmlformats.org/officeDocument/2006/relationships/hyperlink" Target="https://login.consultant.ru/link/?req=doc&amp;base=LAW&amp;n=497793&amp;date=19.03.2026&amp;dst=4989&amp;field=134" TargetMode = "External"/><Relationship Id="rId143" Type="http://schemas.openxmlformats.org/officeDocument/2006/relationships/hyperlink" Target="https://login.consultant.ru/link/?req=doc&amp;base=LAW&amp;n=497793&amp;date=19.03.2026&amp;dst=4991&amp;field=134" TargetMode = "External"/><Relationship Id="rId144" Type="http://schemas.openxmlformats.org/officeDocument/2006/relationships/hyperlink" Target="https://login.consultant.ru/link/?req=doc&amp;base=LAW&amp;n=518138&amp;date=19.03.2026&amp;dst=252&amp;field=134" TargetMode = "External"/><Relationship Id="rId145" Type="http://schemas.openxmlformats.org/officeDocument/2006/relationships/hyperlink" Target="https://login.consultant.ru/link/?req=doc&amp;base=LAW&amp;n=497793&amp;date=19.03.2026&amp;dst=4991&amp;field=134" TargetMode = "External"/><Relationship Id="rId146" Type="http://schemas.openxmlformats.org/officeDocument/2006/relationships/hyperlink" Target="https://login.consultant.ru/link/?req=doc&amp;base=RGSS&amp;n=87629&amp;date=19.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административной практики в сфере закупок для государственных и муниципальных нужд (ноябрь 2025 года)"
(Управление контроля размещения государственного заказа ФАС России)
(Подготовлен для системы КонсультантПлюс, 2025)</dc:title>
  <dcterms:created xsi:type="dcterms:W3CDTF">2026-03-19T05:47:10Z</dcterms:created>
</cp:coreProperties>
</file>