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ГОСУДАРСТВЕННОЙ РЕГИСТРАЦИИ,</w:t>
      </w:r>
    </w:p>
    <w:p>
      <w:pPr>
        <w:pStyle w:val="2"/>
        <w:jc w:val="center"/>
      </w:pPr>
      <w:r>
        <w:rPr>
          <w:sz w:val="24"/>
        </w:rPr>
        <w:t xml:space="preserve">КАДАСТРА И КАРТОГРАФИИ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27 января 2026 г. N 13-00048/26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РАССМОТРЕНИИ ПИСЬМА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Управление нормативно-правового регулирования в сферах регистрации недвижимости, геодезии и картографии Росреестра рассмотрело письмо по вопросу применения сведений о кадастровой стоимости и сообщает.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7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sz w:val="24"/>
            <w:color w:val="0000ff"/>
          </w:rPr>
          <w:t xml:space="preserve">части 1 статьи 17</w:t>
        </w:r>
      </w:hyperlink>
      <w:r>
        <w:rPr>
          <w:sz w:val="24"/>
        </w:rPr>
        <w:t xml:space="preserve"> Федерального закона от 3 июля 2016 г. N 237-ФЗ "О государственной кадастровой оценке" (далее - Федеральный закон N 237-ФЗ) внесение в Единый государственный реестр недвижимости (далее - ЕГРН) сведений о кадастровой стоимости осуществляется публично-правовой компанией "Роскадастр" (далее - ППК) в соответствии с требованиями Федерального </w:t>
      </w:r>
      <w:hyperlink w:history="0" r:id="rId8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 июля 2015 г. N 218-ФЗ "О государственной регистрации недвижимости" (далее - Федеральный закон N 218-ФЗ).</w:t>
      </w:r>
    </w:p>
    <w:p>
      <w:pPr>
        <w:pStyle w:val="0"/>
        <w:spacing w:before="240" w:lineRule="auto"/>
        <w:ind w:firstLine="540"/>
        <w:jc w:val="both"/>
      </w:pPr>
      <w:hyperlink w:history="0" r:id="rId9" w:tooltip="Федеральный закон от 13.07.2015 N 218-ФЗ (ред. от 30.01.2026) &quot;О государственной регистрации недвижимости&quot; (с изм. и доп., вступ. в силу с 01.03.2026) {КонсультантПлюс}">
        <w:r>
          <w:rPr>
            <w:sz w:val="24"/>
            <w:color w:val="0000ff"/>
          </w:rPr>
          <w:t xml:space="preserve">Частью 8 статьи 38</w:t>
        </w:r>
      </w:hyperlink>
      <w:r>
        <w:rPr>
          <w:sz w:val="24"/>
        </w:rPr>
        <w:t xml:space="preserve"> Федерального закона N 218-ФЗ установлено, что при поступлении от бюджетного учреждения, созданного субъектом Российской Федерации и наделенного полномочиями, связанными с определением кадастровой стоимости (далее - бюджетное учреждение), акта об определении кадастровой стоимости, рассчитанной в порядке, установленном </w:t>
      </w:r>
      <w:hyperlink w:history="0" r:id="rId10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sz w:val="24"/>
            <w:color w:val="0000ff"/>
          </w:rPr>
          <w:t xml:space="preserve">статьей 16</w:t>
        </w:r>
      </w:hyperlink>
      <w:r>
        <w:rPr>
          <w:sz w:val="24"/>
        </w:rPr>
        <w:t xml:space="preserve"> Федерального закона N 237-ФЗ, сведения о такой кадастровой стоимости вносятся в ЕГРН в срок не более пяти рабочих дней со дня поступления такого акта в ППК.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при поступлении от бюджетного учреждения акта об определении кадастровой стоимости (в том числе акта о внесении изменений в акт об утверждении результатов определения кадастровой стоимости, изменяющего кадастровую стоимость объекта недвижимости в сторону увеличения) соответствующие сведения, содержащиеся в указанном акте, вносятся в ЕГРН ППК.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применение сведений о кадастровой стоимости осуществляется в порядке, предусмотренном </w:t>
      </w:r>
      <w:hyperlink w:history="0" r:id="rId11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sz w:val="24"/>
            <w:color w:val="0000ff"/>
          </w:rPr>
          <w:t xml:space="preserve">статьей 18</w:t>
        </w:r>
      </w:hyperlink>
      <w:r>
        <w:rPr>
          <w:sz w:val="24"/>
        </w:rPr>
        <w:t xml:space="preserve"> Федерального закона N 237-ФЗ.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sz w:val="24"/>
            <w:color w:val="0000ff"/>
          </w:rPr>
          <w:t xml:space="preserve">пунктом 2 части 2 статьи 18</w:t>
        </w:r>
      </w:hyperlink>
      <w:r>
        <w:rPr>
          <w:sz w:val="24"/>
        </w:rPr>
        <w:t xml:space="preserve"> Федерального закона N 237-ФЗ (в редакции Федерального закона от 28 декабря 2025 г. N 513-ФЗ "О внесении изменений в отдельные законодательные акты Российской Федерации") для целей, предусмотренных законодательством Российской Федерации, сведения о кадастровой стоимости объекта недвижимости, которые внесены в ЕГРН, применяются с 1 января года, следующего за годом вступления в силу акта о внесении изменений в акт об утверждении результатов определения кадастровой стоимости, изменяющего кадастровую стоимость объекта недвижимости в сторону увеличения, за исключением случаев внесения в ЕГРН после даты вступления в силу акта об утверждении результатов определения кадастровой стоимости сведений об изменившейся кадастровой стоимости.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этой связи в случае, если после даты вступления в силу акта об утверждении результатов определения кадастровой стоимости в ЕГРН внесены сведения об изменившейся (новой) кадастровой стоимости, содержащиеся в ЕГРН сведения об изменившейся в сторону увеличения кадастровой стоимости (подлежащей применению с 1 января года, следующего за годом вступления в силу акта о внесении изменений в акт об утверждении результатов определения кадастровой стоимости) фактически не будут применяться.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</w:t>
      </w:r>
    </w:p>
    <w:p>
      <w:pPr>
        <w:pStyle w:val="0"/>
        <w:jc w:val="right"/>
      </w:pPr>
      <w:r>
        <w:rPr>
          <w:sz w:val="24"/>
        </w:rPr>
        <w:t xml:space="preserve">нормативно-правового регулирования</w:t>
      </w:r>
    </w:p>
    <w:p>
      <w:pPr>
        <w:pStyle w:val="0"/>
        <w:jc w:val="right"/>
      </w:pPr>
      <w:r>
        <w:rPr>
          <w:sz w:val="24"/>
        </w:rPr>
        <w:t xml:space="preserve">в сферах регистрации недвижимости,</w:t>
      </w:r>
    </w:p>
    <w:p>
      <w:pPr>
        <w:pStyle w:val="0"/>
        <w:jc w:val="right"/>
      </w:pPr>
      <w:r>
        <w:rPr>
          <w:sz w:val="24"/>
        </w:rPr>
        <w:t xml:space="preserve">геодезии и картографии</w:t>
      </w:r>
    </w:p>
    <w:p>
      <w:pPr>
        <w:pStyle w:val="0"/>
        <w:jc w:val="right"/>
      </w:pPr>
      <w:r>
        <w:rPr>
          <w:sz w:val="24"/>
        </w:rPr>
        <w:t xml:space="preserve">Э.У.ГАЛИШИН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Росреестра от 27.01.2026 N 13-00048/26</w:t>
            <w:br/>
            <w:t>"О рассмотрении письма"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Росреестра от 27.01.2026 N 13-00048/26 "О рассмотрении письма"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3893&amp;date=30.03.2026&amp;dst=300&amp;field=134" TargetMode = "External"/><Relationship Id="rId8" Type="http://schemas.openxmlformats.org/officeDocument/2006/relationships/hyperlink" Target="https://login.consultant.ru/link/?req=doc&amp;base=LAW&amp;n=511746&amp;date=30.03.2026" TargetMode = "External"/><Relationship Id="rId9" Type="http://schemas.openxmlformats.org/officeDocument/2006/relationships/hyperlink" Target="https://login.consultant.ru/link/?req=doc&amp;base=LAW&amp;n=511746&amp;date=30.03.2026&amp;dst=1499&amp;field=134" TargetMode = "External"/><Relationship Id="rId10" Type="http://schemas.openxmlformats.org/officeDocument/2006/relationships/hyperlink" Target="https://login.consultant.ru/link/?req=doc&amp;base=LAW&amp;n=523893&amp;date=30.03.2026&amp;dst=64&amp;field=134" TargetMode = "External"/><Relationship Id="rId11" Type="http://schemas.openxmlformats.org/officeDocument/2006/relationships/hyperlink" Target="https://login.consultant.ru/link/?req=doc&amp;base=LAW&amp;n=523893&amp;date=30.03.2026&amp;dst=75&amp;field=134" TargetMode = "External"/><Relationship Id="rId12" Type="http://schemas.openxmlformats.org/officeDocument/2006/relationships/hyperlink" Target="https://login.consultant.ru/link/?req=doc&amp;base=LAW&amp;n=523893&amp;date=30.03.2026&amp;dst=30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Росреестра от 27.01.2026 N 13-00048/26
"О рассмотрении письма"</dc:title>
  <dcterms:created xsi:type="dcterms:W3CDTF">2026-03-30T06:30:50Z</dcterms:created>
</cp:coreProperties>
</file>