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center"/>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15 апреля 2026 г. N 14-4104-ЛЛ/26</w:t>
      </w:r>
    </w:p>
    <w:p>
      <w:pPr>
        <w:pStyle w:val="0"/>
        <w:jc w:val="center"/>
      </w:pPr>
      <w:r>
        <w:rPr>
          <w:sz w:val="24"/>
        </w:rPr>
      </w:r>
    </w:p>
    <w:p>
      <w:pPr>
        <w:pStyle w:val="0"/>
        <w:ind w:firstLine="540"/>
        <w:jc w:val="both"/>
      </w:pPr>
      <w:r>
        <w:rPr>
          <w:sz w:val="24"/>
        </w:rPr>
        <w:t xml:space="preserve">Федеральная служба государственной регистрации, кадастра и картографии по отдельным вопросам, связанным с реализацией положений Федерального </w:t>
      </w:r>
      <w:hyperlink w:history="0" r:id="rId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31.07.2025 N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Закон N 295-ФЗ), сообщает.</w:t>
      </w:r>
    </w:p>
    <w:p>
      <w:pPr>
        <w:pStyle w:val="0"/>
        <w:spacing w:before="240" w:lineRule="auto"/>
        <w:ind w:firstLine="540"/>
        <w:jc w:val="both"/>
      </w:pPr>
      <w:r>
        <w:rPr>
          <w:sz w:val="24"/>
        </w:rPr>
        <w:t xml:space="preserve">1. Об изменении вида разрешенного использования земельного участка, находящегося в государственной или муниципальной собственности и предоставленного в аренду, безвозмездное пользование.</w:t>
      </w:r>
    </w:p>
    <w:p>
      <w:pPr>
        <w:pStyle w:val="0"/>
        <w:spacing w:before="240" w:lineRule="auto"/>
        <w:ind w:firstLine="540"/>
        <w:jc w:val="both"/>
      </w:pPr>
      <w:r>
        <w:rPr>
          <w:sz w:val="24"/>
        </w:rPr>
        <w:t xml:space="preserve">Согласно </w:t>
      </w:r>
      <w:hyperlink w:history="0" r:id="rId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пункту 1 статьи 14.4</w:t>
        </w:r>
      </w:hyperlink>
      <w:r>
        <w:rPr>
          <w:sz w:val="24"/>
        </w:rPr>
        <w:t xml:space="preserve"> Земельного кодекса Российской Федерации (далее - ЗК) любой основной или вспомогательный вид разрешенного использования из установленных регламентами использования земель для соответствующих территориальной зоны, особо охраняемой природной территории или ее функциональной зоны (при наличии), лесничества выбирается правообладателем земельного участка без разрешений и согласований, если иное не предусмотрено </w:t>
      </w:r>
      <w:hyperlink w:history="0" r:id="rId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статьей 14.4</w:t>
        </w:r>
      </w:hyperlink>
      <w:r>
        <w:rPr>
          <w:sz w:val="24"/>
        </w:rPr>
        <w:t xml:space="preserve"> ЗК.</w:t>
      </w:r>
    </w:p>
    <w:p>
      <w:pPr>
        <w:pStyle w:val="0"/>
        <w:spacing w:before="240" w:lineRule="auto"/>
        <w:ind w:firstLine="540"/>
        <w:jc w:val="both"/>
      </w:pPr>
      <w:hyperlink w:history="0" r:id="rId10"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Пунктом 3 статьи 14.4</w:t>
        </w:r>
      </w:hyperlink>
      <w:r>
        <w:rPr>
          <w:sz w:val="24"/>
        </w:rPr>
        <w:t xml:space="preserve"> ЗК установлено, что лицо, которому земельный участок, находящийся в государственной или муниципальной собственности, предоставлен в аренду или безвозмездное пользование, не вправе выбирать иной вид разрешенного использования земельного участка, чем предусмотренный договором аренды земельного участка или договором безвозмездного пользования земельным участком.</w:t>
      </w:r>
    </w:p>
    <w:p>
      <w:pPr>
        <w:pStyle w:val="0"/>
        <w:spacing w:before="240" w:lineRule="auto"/>
        <w:ind w:firstLine="540"/>
        <w:jc w:val="both"/>
      </w:pPr>
      <w:r>
        <w:rPr>
          <w:sz w:val="24"/>
        </w:rPr>
        <w:t xml:space="preserve">Данное положение не применяется к арендатору земельного участка, с которым заключен договор о комплексном развитии территории либо который обеспечивает в соответствии с Градостроительным </w:t>
      </w:r>
      <w:hyperlink w:history="0" r:id="rId11"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(далее - ГрК) реализацию решения о комплексном развитии территории в период действия указанных договора и (или) решения.</w:t>
      </w:r>
    </w:p>
    <w:p>
      <w:pPr>
        <w:pStyle w:val="0"/>
        <w:spacing w:before="240" w:lineRule="auto"/>
        <w:ind w:firstLine="540"/>
        <w:jc w:val="both"/>
      </w:pPr>
      <w:hyperlink w:history="0" r:id="rId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N 295-ФЗ не предусмотрена возможность изменения вида разрешенного использования земельного участка его арендодателем в одностороннем порядке.</w:t>
      </w:r>
    </w:p>
    <w:p>
      <w:pPr>
        <w:pStyle w:val="0"/>
        <w:spacing w:before="240" w:lineRule="auto"/>
        <w:ind w:firstLine="540"/>
        <w:jc w:val="both"/>
      </w:pPr>
      <w:r>
        <w:rPr>
          <w:sz w:val="24"/>
        </w:rPr>
        <w:t xml:space="preserve">Кроме того, внесение изменений в условия договора аренды о виде разрешенного использования земельного участка не должно привести к нарушению публичных норм земельного законодательства о предоставлении земельных участков.</w:t>
      </w:r>
    </w:p>
    <w:p>
      <w:pPr>
        <w:pStyle w:val="0"/>
        <w:spacing w:before="240" w:lineRule="auto"/>
        <w:ind w:firstLine="540"/>
        <w:jc w:val="both"/>
      </w:pPr>
      <w:r>
        <w:rPr>
          <w:sz w:val="24"/>
        </w:rPr>
        <w:t xml:space="preserve">Соответствующие позиции отражены в </w:t>
      </w:r>
      <w:hyperlink w:history="0" r:id="rId13" w:tooltip="&quot;Обзор практики рассмотрения судами дел, связанных с изменением вида разрешенного использования земельного участка&quot; (утв. Президиумом Верховного Суда РФ 14.11.2018) {КонсультантПлюс}">
        <w:r>
          <w:rPr>
            <w:sz w:val="24"/>
            <w:color w:val="0000ff"/>
          </w:rPr>
          <w:t xml:space="preserve">пунктах 2</w:t>
        </w:r>
      </w:hyperlink>
      <w:r>
        <w:rPr>
          <w:sz w:val="24"/>
        </w:rPr>
        <w:t xml:space="preserve">, </w:t>
      </w:r>
      <w:hyperlink w:history="0" r:id="rId14" w:tooltip="&quot;Обзор практики рассмотрения судами дел, связанных с изменением вида разрешенного использования земельного участка&quot; (утв. Президиумом Верховного Суда РФ 14.11.2018) {КонсультантПлюс}">
        <w:r>
          <w:rPr>
            <w:sz w:val="24"/>
            <w:color w:val="0000ff"/>
          </w:rPr>
          <w:t xml:space="preserve">3</w:t>
        </w:r>
      </w:hyperlink>
      <w:r>
        <w:rPr>
          <w:sz w:val="24"/>
        </w:rPr>
        <w:t xml:space="preserve"> Обзора практики рассмотрения судами дел, связанных с изменением вида разрешенного использования земельного участка, утвержденного Президиумом Верховного Суда Российской Федерации 14.11.2018.</w:t>
      </w:r>
    </w:p>
    <w:p>
      <w:pPr>
        <w:pStyle w:val="0"/>
        <w:spacing w:before="240" w:lineRule="auto"/>
        <w:ind w:firstLine="540"/>
        <w:jc w:val="both"/>
      </w:pPr>
      <w:r>
        <w:rPr>
          <w:sz w:val="24"/>
        </w:rPr>
        <w:t xml:space="preserve">Также, согласно позиции Верховного Суда Российской Федерации (</w:t>
      </w:r>
      <w:hyperlink w:history="0" r:id="rId15" w:tooltip="Определение Судебной коллегии по экономическим спорам Верховного Суда Российской Федерации от 06.06.2023 N 304-ЭС22-18932 по делу N А45-16663/2021 Требование: О признании недействительным постановления уполномоченного органа. Обстоятельства: Обществу отказано в предоставлении разрешения на условно разрешенный вид использования земельного участка и расположенного на нем объекта капитального строительства - гостиничное обслуживание - в связи с его несоответствием проекту планировки территории. Решение: В удов {КонсультантПлюс}">
        <w:r>
          <w:rPr>
            <w:sz w:val="24"/>
            <w:color w:val="0000ff"/>
          </w:rPr>
          <w:t xml:space="preserve">определение</w:t>
        </w:r>
      </w:hyperlink>
      <w:r>
        <w:rPr>
          <w:sz w:val="24"/>
        </w:rPr>
        <w:t xml:space="preserve"> Судебной коллегии по экономическим спорам Верховного Суда Российской Федерации от 06.06.2023 N 304-ЭС22-18932) арендодатель не вправе в одностороннем порядке изменять вид разрешенного использования переданного в аренду земельного участка.</w:t>
      </w:r>
    </w:p>
    <w:p>
      <w:pPr>
        <w:pStyle w:val="0"/>
        <w:spacing w:before="240" w:lineRule="auto"/>
        <w:ind w:firstLine="540"/>
        <w:jc w:val="both"/>
      </w:pPr>
      <w:r>
        <w:rPr>
          <w:sz w:val="24"/>
        </w:rPr>
        <w:t xml:space="preserve">Дополнительно обращаем внимание на позиции Верховного Суда Российской Федерации, согласно которым:</w:t>
      </w:r>
    </w:p>
    <w:p>
      <w:pPr>
        <w:pStyle w:val="0"/>
        <w:spacing w:before="240" w:lineRule="auto"/>
        <w:ind w:firstLine="540"/>
        <w:jc w:val="both"/>
      </w:pPr>
      <w:r>
        <w:rPr>
          <w:sz w:val="24"/>
        </w:rPr>
        <w:t xml:space="preserve">изменение вида разрешенного использования земельного участка его публичным собственником не предполагает произвольных действий данного собственника и не может быть произведено без учета назначения здания, находящегося в частной собственности и расположенного на соответствующем земельном участке (кассационное </w:t>
      </w:r>
      <w:hyperlink w:history="0" r:id="rId16" w:tooltip="Кассационное определение Судебной коллегии по административным делам Верховного Суда Российской Федерации от 26.01.2022 N 49-КАД21-9-К6 Требование: О признании договора аренды возобновленным на тех же условиях на неопределенный срок, об оспаривании постановления. Обстоятельства: Административный истец является собственником склада, который расположен на арендованном земельном участке; оспариваемым постановлением изменен вид разрешенного использования спорного участка с &quot;для обслуживания склада&quot; на &quot;магазины {КонсультантПлюс}">
        <w:r>
          <w:rPr>
            <w:sz w:val="24"/>
            <w:color w:val="0000ff"/>
          </w:rPr>
          <w:t xml:space="preserve">определение</w:t>
        </w:r>
      </w:hyperlink>
      <w:r>
        <w:rPr>
          <w:sz w:val="24"/>
        </w:rPr>
        <w:t xml:space="preserve"> от 26.01.2022 N 49-КАД21-9-К6);</w:t>
      </w:r>
    </w:p>
    <w:p>
      <w:pPr>
        <w:pStyle w:val="0"/>
        <w:spacing w:before="240" w:lineRule="auto"/>
        <w:ind w:firstLine="540"/>
        <w:jc w:val="both"/>
      </w:pPr>
      <w:r>
        <w:rPr>
          <w:sz w:val="24"/>
        </w:rPr>
        <w:t xml:space="preserve">арендодатель не вправе требовать внесения изменений в договор аренды в части вида разрешенного использования предоставленного земельного участка (</w:t>
      </w:r>
      <w:hyperlink w:history="0" r:id="rId17" w:tooltip="Определение Верховного Суда РФ от 02.02.2021 N 303-ЭС20-22233 по делу N А73-915/2020 Требование: О пересмотре в кассационном порядке судебных актов по делу об урегулировании разногласий, возникших при заключении дополнительных соглашений к договорам аренды земельных участков. Обжалуемый результат спора: За арендатором закреплено преимущественное право на продолжение арендных отношений, предложенное арендодателем изменение вида разрешенного использования участков признано ограничивающим права арендатора. Реш {КонсультантПлюс}">
        <w:r>
          <w:rPr>
            <w:sz w:val="24"/>
            <w:color w:val="0000ff"/>
          </w:rPr>
          <w:t xml:space="preserve">определение</w:t>
        </w:r>
      </w:hyperlink>
      <w:r>
        <w:rPr>
          <w:sz w:val="24"/>
        </w:rPr>
        <w:t xml:space="preserve"> от 02.02.2021 N 303-ЭС20-22233).</w:t>
      </w:r>
    </w:p>
    <w:p>
      <w:pPr>
        <w:pStyle w:val="0"/>
        <w:spacing w:before="240" w:lineRule="auto"/>
        <w:ind w:firstLine="540"/>
        <w:jc w:val="both"/>
      </w:pPr>
      <w:r>
        <w:rPr>
          <w:sz w:val="24"/>
        </w:rPr>
        <w:t xml:space="preserve">2. О порядке внесения в Единый государственный реестр недвижимости (далее - ЕГРН) сведений о виде разрешенного использования земельных участков и об изменении вида разрешенного использования.</w:t>
      </w:r>
    </w:p>
    <w:p>
      <w:pPr>
        <w:pStyle w:val="0"/>
        <w:spacing w:before="240" w:lineRule="auto"/>
        <w:ind w:firstLine="540"/>
        <w:jc w:val="both"/>
      </w:pPr>
      <w:r>
        <w:rPr>
          <w:sz w:val="24"/>
        </w:rPr>
        <w:t xml:space="preserve">В соответствии с </w:t>
      </w:r>
      <w:hyperlink w:history="0" r:id="rId18"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пунктом 2 статьи 14.4</w:t>
        </w:r>
      </w:hyperlink>
      <w:r>
        <w:rPr>
          <w:sz w:val="24"/>
        </w:rPr>
        <w:t xml:space="preserve"> ЗК для выбора основного вида разрешенного использования земельного участка из видов разрешенного использования земельных участков, установленных регламентами использования земель, правообладатель земельного участка обязан направить заявление о внесении в ЕГРН сведений о выбранных виде или видах разрешенного использования земельного участка в орган регистрации прав (направление указанного заявления не требуется в случае, если правообладатель земельного участка планирует или осуществляет его использование в соответствии с основным видом или видами разрешенного использования земельного участка, сведения о которых внесены в ЕГРН в отношении земельного участка).</w:t>
      </w:r>
    </w:p>
    <w:p>
      <w:pPr>
        <w:pStyle w:val="0"/>
        <w:spacing w:before="240" w:lineRule="auto"/>
        <w:ind w:firstLine="540"/>
        <w:jc w:val="both"/>
      </w:pPr>
      <w:r>
        <w:rPr>
          <w:sz w:val="24"/>
        </w:rPr>
        <w:t xml:space="preserve">Виды разрешенного использования объекта капитального строительства должны соответствовать видам разрешенного использования земельного участка, на котором он расположен </w:t>
      </w:r>
      <w:hyperlink w:history="0" r:id="rId1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(пункт 7 статьи 14.1 ЗК)</w:t>
        </w:r>
      </w:hyperlink>
      <w:r>
        <w:rPr>
          <w:sz w:val="24"/>
        </w:rPr>
        <w:t xml:space="preserve">.</w:t>
      </w:r>
    </w:p>
    <w:p>
      <w:pPr>
        <w:pStyle w:val="0"/>
        <w:spacing w:before="240" w:lineRule="auto"/>
        <w:ind w:firstLine="540"/>
        <w:jc w:val="both"/>
      </w:pPr>
      <w:r>
        <w:rPr>
          <w:sz w:val="24"/>
        </w:rPr>
        <w:t xml:space="preserve">Согласно </w:t>
      </w:r>
      <w:hyperlink w:history="0" r:id="rId2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пункту 4 части 5 статьи 8</w:t>
        </w:r>
      </w:hyperlink>
      <w:r>
        <w:rPr>
          <w:sz w:val="24"/>
        </w:rPr>
        <w:t xml:space="preserve"> Федерального закона от 13.07.2015 N 218-ФЗ "О государственной регистрации недвижимости" (далее - Закон N 218-ФЗ)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 вносятся в кадастр недвижимости ЕГРН в качестве дополнительных сведений об объекте недвижимости.</w:t>
      </w:r>
    </w:p>
    <w:p>
      <w:pPr>
        <w:pStyle w:val="0"/>
        <w:spacing w:before="240" w:lineRule="auto"/>
        <w:ind w:firstLine="540"/>
        <w:jc w:val="both"/>
      </w:pPr>
      <w:r>
        <w:rPr>
          <w:sz w:val="24"/>
        </w:rPr>
        <w:t xml:space="preserve">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history="0" r:id="rId21"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части 2 статьи 8</w:t>
        </w:r>
      </w:hyperlink>
      <w:r>
        <w:rPr>
          <w:sz w:val="24"/>
        </w:rPr>
        <w:t xml:space="preserve"> Закона N 218-ФЗ), сведения, которые в соответствии с </w:t>
      </w:r>
      <w:hyperlink w:history="0" r:id="rId22"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частями 2</w:t>
        </w:r>
      </w:hyperlink>
      <w:r>
        <w:rPr>
          <w:sz w:val="24"/>
        </w:rPr>
        <w:t xml:space="preserve"> и </w:t>
      </w:r>
      <w:hyperlink w:history="0" r:id="rId23"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3 статьи 38</w:t>
        </w:r>
      </w:hyperlink>
      <w:r>
        <w:rPr>
          <w:sz w:val="24"/>
        </w:rPr>
        <w:t xml:space="preserve"> Закона N 218-ФЗ вносятся в уведомительном порядке, а также иные сведения, предусмотренные </w:t>
      </w:r>
      <w:hyperlink w:history="0" r:id="rId24"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Законом</w:t>
        </w:r>
      </w:hyperlink>
      <w:r>
        <w:rPr>
          <w:sz w:val="24"/>
        </w:rPr>
        <w:t xml:space="preserve"> N 218-ФЗ.</w:t>
      </w:r>
    </w:p>
    <w:p>
      <w:pPr>
        <w:pStyle w:val="0"/>
        <w:spacing w:before="240" w:lineRule="auto"/>
        <w:ind w:firstLine="540"/>
        <w:jc w:val="both"/>
      </w:pPr>
      <w:r>
        <w:rPr>
          <w:sz w:val="24"/>
        </w:rPr>
        <w:t xml:space="preserve">Дополнительные сведения об объекте недвижимости могут изменяться в порядке государственного кадастрового учета в случаях, предусмотренных </w:t>
      </w:r>
      <w:hyperlink w:history="0" r:id="rId25"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Законом</w:t>
        </w:r>
      </w:hyperlink>
      <w:r>
        <w:rPr>
          <w:sz w:val="24"/>
        </w:rPr>
        <w:t xml:space="preserve"> N 218-ФЗ (</w:t>
      </w:r>
      <w:hyperlink w:history="0" r:id="rId26"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часть 3 статьи 8</w:t>
        </w:r>
      </w:hyperlink>
      <w:r>
        <w:rPr>
          <w:sz w:val="24"/>
        </w:rPr>
        <w:t xml:space="preserve"> Закона N 218-ФЗ).</w:t>
      </w:r>
    </w:p>
    <w:p>
      <w:pPr>
        <w:pStyle w:val="0"/>
        <w:spacing w:before="240" w:lineRule="auto"/>
        <w:ind w:firstLine="540"/>
        <w:jc w:val="both"/>
      </w:pPr>
      <w:hyperlink w:history="0" r:id="rId27"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Пунктом 1 статьи 13</w:t>
        </w:r>
      </w:hyperlink>
      <w:r>
        <w:rPr>
          <w:sz w:val="24"/>
        </w:rPr>
        <w:t xml:space="preserve"> Закона N 218-ФЗ установлено, что внесение сведений в ЕГРН осуществляется органом регистрации прав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history="0" r:id="rId28"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пункте 4 части 5 статьи 8</w:t>
        </w:r>
      </w:hyperlink>
      <w:r>
        <w:rPr>
          <w:sz w:val="24"/>
        </w:rPr>
        <w:t xml:space="preserve"> Закона N 218-ФЗ,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pPr>
        <w:pStyle w:val="0"/>
        <w:spacing w:before="240" w:lineRule="auto"/>
        <w:ind w:firstLine="540"/>
        <w:jc w:val="both"/>
      </w:pPr>
      <w:r>
        <w:rPr>
          <w:sz w:val="24"/>
        </w:rPr>
        <w:t xml:space="preserve">На основании </w:t>
      </w:r>
      <w:hyperlink w:history="0" r:id="rId29"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пункта 12 части 5 статьи 14</w:t>
        </w:r>
      </w:hyperlink>
      <w:r>
        <w:rPr>
          <w:sz w:val="24"/>
        </w:rPr>
        <w:t xml:space="preserve"> Закона N 218-ФЗ государственный кадастровый учет осуществляется без одновременной государственной регистрации прав, если он осуществляется в том числе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pPr>
        <w:pStyle w:val="0"/>
        <w:spacing w:before="240" w:lineRule="auto"/>
        <w:ind w:firstLine="540"/>
        <w:jc w:val="both"/>
      </w:pPr>
      <w:r>
        <w:rPr>
          <w:sz w:val="24"/>
        </w:rPr>
        <w:t xml:space="preserve">Государственный кадастровый учет (без одновременной государственной регистрации прав) в связи с выбором правообладателем здания, сооружения или земельного участка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 осуществляется по заявлению такого правообладателя (</w:t>
      </w:r>
      <w:hyperlink w:history="0" r:id="rId3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 4.3 части 2 статьи 15</w:t>
        </w:r>
      </w:hyperlink>
      <w:r>
        <w:rPr>
          <w:sz w:val="24"/>
        </w:rPr>
        <w:t xml:space="preserve"> Закона N 218-ФЗ).</w:t>
      </w:r>
    </w:p>
    <w:p>
      <w:pPr>
        <w:pStyle w:val="0"/>
        <w:spacing w:before="240" w:lineRule="auto"/>
        <w:ind w:firstLine="540"/>
        <w:jc w:val="both"/>
      </w:pPr>
      <w:r>
        <w:rPr>
          <w:sz w:val="24"/>
        </w:rPr>
        <w:t xml:space="preserve">Согласно </w:t>
      </w:r>
      <w:hyperlink w:history="0" r:id="rId31"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части 1 статьи 60.3</w:t>
        </w:r>
      </w:hyperlink>
      <w:r>
        <w:rPr>
          <w:sz w:val="24"/>
        </w:rPr>
        <w:t xml:space="preserve"> Закона N 218-ФЗ государственный кадастровый учет в связи с выбором вида или видов разрешенного использования земельного участка осуществляется в соответствии с </w:t>
      </w:r>
      <w:hyperlink w:history="0" r:id="rId32"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Законом</w:t>
        </w:r>
      </w:hyperlink>
      <w:r>
        <w:rPr>
          <w:sz w:val="24"/>
        </w:rPr>
        <w:t xml:space="preserve"> N 218-ФЗ на основании заявления о внесении в ЕГРН сведений о выбранных основном виде или видах разрешенного использования земельного участка.</w:t>
      </w:r>
    </w:p>
    <w:p>
      <w:pPr>
        <w:pStyle w:val="0"/>
        <w:spacing w:before="240" w:lineRule="auto"/>
        <w:ind w:firstLine="540"/>
        <w:jc w:val="both"/>
      </w:pPr>
      <w:r>
        <w:rPr>
          <w:sz w:val="24"/>
        </w:rPr>
        <w:t xml:space="preserve">В предусмотренных федеральным законом случаях государственный кадастровый учет, в том числе в связи с выбором вида или видов разрешенного использования земельного участка, осуществляется на основании данного заявления и прилагаемого к нему одного из документов, указанных в </w:t>
      </w:r>
      <w:hyperlink w:history="0" r:id="rId33"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пунктах 1</w:t>
        </w:r>
      </w:hyperlink>
      <w:r>
        <w:rPr>
          <w:sz w:val="24"/>
        </w:rPr>
        <w:t xml:space="preserve"> - </w:t>
      </w:r>
      <w:hyperlink w:history="0" r:id="rId34"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4 части 1 статьи 60.3</w:t>
        </w:r>
      </w:hyperlink>
      <w:r>
        <w:rPr>
          <w:sz w:val="24"/>
        </w:rPr>
        <w:t xml:space="preserve"> Закона N 218-ФЗ (включая решение уполномоченного органа государственной власти об установлении или изменении вида разрешенного использования земельного участка в случае, если в соответствии с федеральным законом предусмотрены установление, изменение вида разрешенного использования земельного участка на основании решения данного органа).</w:t>
      </w:r>
    </w:p>
    <w:p>
      <w:pPr>
        <w:pStyle w:val="0"/>
        <w:spacing w:before="240" w:lineRule="auto"/>
        <w:ind w:firstLine="540"/>
        <w:jc w:val="both"/>
      </w:pPr>
      <w:r>
        <w:rPr>
          <w:sz w:val="24"/>
        </w:rPr>
        <w:t xml:space="preserve">Таким образом, в случае выбора правообладателем вида разрешенного использования земельного участка внесение в ЕГРН сведений о выбранном виде разрешенного использования земельного участка осуществляется в порядке государственного кадастрового учета по заявлению правообладателя объекта недвижимости, направленному в орган регистрации прав на основании </w:t>
      </w:r>
      <w:hyperlink w:history="0" r:id="rId35"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пункта 12 части 5 статьи 14</w:t>
        </w:r>
      </w:hyperlink>
      <w:r>
        <w:rPr>
          <w:sz w:val="24"/>
        </w:rPr>
        <w:t xml:space="preserve"> и </w:t>
      </w:r>
      <w:hyperlink w:history="0" r:id="rId36"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пункта 4.3 части 2 статьи 15</w:t>
        </w:r>
      </w:hyperlink>
      <w:r>
        <w:rPr>
          <w:sz w:val="24"/>
        </w:rPr>
        <w:t xml:space="preserve"> Закона N 218-ФЗ, с уплатой государственной пошлины за государственный кадастровый учет в связи с изменением сведений об объекте недвижимости (</w:t>
      </w:r>
      <w:hyperlink w:history="0" r:id="rId37" w:tooltip="&quot;Налоговый кодекс Российской Федерации (часть вторая)&quot; от 05.08.2000 N 117-ФЗ (ред. от 25.04.2026) {КонсультантПлюс}">
        <w:r>
          <w:rPr>
            <w:sz w:val="24"/>
            <w:color w:val="0000ff"/>
          </w:rPr>
          <w:t xml:space="preserve">подпункт 22.3 пункта 1 статьи 333.33</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В иных случаях изменение сведений ЕГРН о виде разрешенного использования земельного участка осуществляется в порядке межведомственного информационного взаимодействия в соответствии со </w:t>
      </w:r>
      <w:hyperlink w:history="0" r:id="rId38"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статьями 32</w:t>
        </w:r>
      </w:hyperlink>
      <w:r>
        <w:rPr>
          <w:sz w:val="24"/>
        </w:rPr>
        <w:t xml:space="preserve"> - </w:t>
      </w:r>
      <w:hyperlink w:history="0" r:id="rId39"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34</w:t>
        </w:r>
      </w:hyperlink>
      <w:r>
        <w:rPr>
          <w:sz w:val="24"/>
        </w:rPr>
        <w:t xml:space="preserve"> Закона N 218-ФЗ (в том числе при представлении заинтересованным лицом (не являющимся правообладателем объекта недвижимости) заявления, указанного в </w:t>
      </w:r>
      <w:hyperlink w:history="0" r:id="rId4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части 1 статьи 33</w:t>
        </w:r>
      </w:hyperlink>
      <w:r>
        <w:rPr>
          <w:sz w:val="24"/>
        </w:rPr>
        <w:t xml:space="preserve"> Закона N 218-ФЗ) без уплаты государственной пошлины.</w:t>
      </w:r>
    </w:p>
    <w:p>
      <w:pPr>
        <w:pStyle w:val="0"/>
        <w:spacing w:before="240" w:lineRule="auto"/>
        <w:ind w:firstLine="540"/>
        <w:jc w:val="both"/>
      </w:pPr>
      <w:r>
        <w:rPr>
          <w:sz w:val="24"/>
        </w:rPr>
        <w:t xml:space="preserve">При этом отмечаем, что с 01.03.2026 внесение сведений о виде разрешенного использования объектов капитального строительства не может быть реализовано ввиду признания утратившей силу </w:t>
      </w:r>
      <w:hyperlink w:history="0" r:id="rId41" w:tooltip="&quot;Градостроительный кодекс Российской Федерации&quot; от 29.12.2004 N 190-ФЗ (ред. от 23.03.2026) {КонсультантПлюс}">
        <w:r>
          <w:rPr>
            <w:sz w:val="24"/>
            <w:color w:val="0000ff"/>
          </w:rPr>
          <w:t xml:space="preserve">части 4 статьи 37</w:t>
        </w:r>
      </w:hyperlink>
      <w:r>
        <w:rPr>
          <w:sz w:val="24"/>
        </w:rPr>
        <w:t xml:space="preserve"> ГрК.</w:t>
      </w:r>
    </w:p>
    <w:p>
      <w:pPr>
        <w:pStyle w:val="0"/>
        <w:spacing w:before="240" w:lineRule="auto"/>
        <w:ind w:firstLine="540"/>
        <w:jc w:val="both"/>
      </w:pPr>
      <w:r>
        <w:rPr>
          <w:sz w:val="24"/>
        </w:rPr>
        <w:t xml:space="preserve">3. Об изменении видов разрешенного использования садовых и огородных земельных участков.</w:t>
      </w:r>
    </w:p>
    <w:p>
      <w:pPr>
        <w:pStyle w:val="0"/>
        <w:spacing w:before="240" w:lineRule="auto"/>
        <w:ind w:firstLine="540"/>
        <w:jc w:val="both"/>
      </w:pPr>
      <w:r>
        <w:rPr>
          <w:sz w:val="24"/>
        </w:rPr>
        <w:t xml:space="preserve">Согласно </w:t>
      </w:r>
      <w:hyperlink w:history="0" r:id="rId4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части 24 статьи 54</w:t>
        </w:r>
      </w:hyperlink>
      <w:r>
        <w:rPr>
          <w:sz w:val="24"/>
        </w:rPr>
        <w:t xml:space="preserve">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Закон N 217-ФЗ) в редакции Закона N 295-ФЗ изменение в отношении отдельных садовых или огородных земельных участков, расположенных на территории ведения гражданами садоводства или огородничества для собственных нужд (далее - территория садоводства или огородничества), вида разрешенного использования земельного участка не допускается, за исключением:</w:t>
      </w:r>
    </w:p>
    <w:p>
      <w:pPr>
        <w:pStyle w:val="0"/>
        <w:spacing w:before="240" w:lineRule="auto"/>
        <w:ind w:firstLine="540"/>
        <w:jc w:val="both"/>
      </w:pPr>
      <w:r>
        <w:rPr>
          <w:sz w:val="24"/>
        </w:rPr>
        <w:t xml:space="preserve">случая, предусмотренного </w:t>
      </w:r>
      <w:hyperlink w:history="0" r:id="rId4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13 статьи 54</w:t>
        </w:r>
      </w:hyperlink>
      <w:r>
        <w:rPr>
          <w:sz w:val="24"/>
        </w:rPr>
        <w:t xml:space="preserve"> Закона N 217-ФЗ;</w:t>
      </w:r>
    </w:p>
    <w:p>
      <w:pPr>
        <w:pStyle w:val="0"/>
        <w:spacing w:before="240" w:lineRule="auto"/>
        <w:ind w:firstLine="540"/>
        <w:jc w:val="both"/>
      </w:pPr>
      <w:r>
        <w:rPr>
          <w:sz w:val="24"/>
        </w:rPr>
        <w:t xml:space="preserve">случая, если земельный участок изымается для государственных или муниципальных нужд;</w:t>
      </w:r>
    </w:p>
    <w:p>
      <w:pPr>
        <w:pStyle w:val="0"/>
        <w:spacing w:before="240" w:lineRule="auto"/>
        <w:ind w:firstLine="540"/>
        <w:jc w:val="both"/>
      </w:pPr>
      <w:r>
        <w:rPr>
          <w:sz w:val="24"/>
        </w:rPr>
        <w:t xml:space="preserve">случая, если земельный участок включен в границы территории, подлежащей комплексному развитию, и виды разрешенного использования земельного участка подлежат изменению в целях комплексного развития территории.</w:t>
      </w:r>
    </w:p>
    <w:p>
      <w:pPr>
        <w:pStyle w:val="0"/>
        <w:spacing w:before="240" w:lineRule="auto"/>
        <w:ind w:firstLine="540"/>
        <w:jc w:val="both"/>
      </w:pPr>
      <w:r>
        <w:rPr>
          <w:sz w:val="24"/>
        </w:rPr>
        <w:t xml:space="preserve">В соответствии с </w:t>
      </w:r>
      <w:hyperlink w:history="0" r:id="rId4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12 статьи 54</w:t>
        </w:r>
      </w:hyperlink>
      <w:r>
        <w:rPr>
          <w:sz w:val="24"/>
        </w:rPr>
        <w:t xml:space="preserve"> Закона N 217-ФЗ некоммерческая организация, созданная гражданами до дня вступления в силу </w:t>
      </w:r>
      <w:hyperlink w:history="0" r:id="rId4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N 217-ФЗ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pPr>
        <w:pStyle w:val="0"/>
        <w:spacing w:before="240" w:lineRule="auto"/>
        <w:ind w:firstLine="540"/>
        <w:jc w:val="both"/>
      </w:pPr>
      <w:r>
        <w:rPr>
          <w:sz w:val="24"/>
        </w:rPr>
        <w:t xml:space="preserve">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pPr>
        <w:pStyle w:val="0"/>
        <w:spacing w:before="240" w:lineRule="auto"/>
        <w:ind w:firstLine="540"/>
        <w:jc w:val="both"/>
      </w:pPr>
      <w:r>
        <w:rPr>
          <w:sz w:val="24"/>
        </w:rPr>
        <w:t xml:space="preserve">2) на всех земельных участках, образованных из земельного участка, предоставленного такой некоммерческой организации, размещены жилые дома.</w:t>
      </w:r>
    </w:p>
    <w:p>
      <w:pPr>
        <w:pStyle w:val="0"/>
        <w:spacing w:before="240" w:lineRule="auto"/>
        <w:ind w:firstLine="540"/>
        <w:jc w:val="both"/>
      </w:pPr>
      <w:r>
        <w:rPr>
          <w:sz w:val="24"/>
        </w:rPr>
        <w:t xml:space="preserve">Согласно </w:t>
      </w:r>
      <w:hyperlink w:history="0" r:id="rId4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части 13 статьи 54</w:t>
        </w:r>
      </w:hyperlink>
      <w:r>
        <w:rPr>
          <w:sz w:val="24"/>
        </w:rPr>
        <w:t xml:space="preserve"> Закона N 217-ФЗ указанное в </w:t>
      </w:r>
      <w:hyperlink w:history="0" r:id="rId4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части 12 статьи 54</w:t>
        </w:r>
      </w:hyperlink>
      <w:r>
        <w:rPr>
          <w:sz w:val="24"/>
        </w:rPr>
        <w:t xml:space="preserve"> Закона N 217-ФЗ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pPr>
        <w:pStyle w:val="0"/>
        <w:spacing w:before="240" w:lineRule="auto"/>
        <w:ind w:firstLine="540"/>
        <w:jc w:val="both"/>
      </w:pPr>
      <w:r>
        <w:rPr>
          <w:sz w:val="24"/>
        </w:rPr>
        <w:t xml:space="preserve">Исходя из </w:t>
      </w:r>
      <w:hyperlink w:history="0" r:id="rId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пунктов 1</w:t>
        </w:r>
      </w:hyperlink>
      <w:r>
        <w:rPr>
          <w:sz w:val="24"/>
        </w:rPr>
        <w:t xml:space="preserve">, </w:t>
      </w:r>
      <w:hyperlink w:history="0" r:id="rId4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23 части 1 статьи 17</w:t>
        </w:r>
      </w:hyperlink>
      <w:r>
        <w:rPr>
          <w:sz w:val="24"/>
        </w:rPr>
        <w:t xml:space="preserve"> Закона N 217-ФЗ, принятие решений о реорганизации товарищества, об изменении устава товарищества относится к исключительной компетенции общего собрания членов товарищества. Также согласно </w:t>
      </w:r>
      <w:hyperlink w:history="0" r:id="rId5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части 1.1 статьи 17</w:t>
        </w:r>
      </w:hyperlink>
      <w:r>
        <w:rPr>
          <w:sz w:val="24"/>
        </w:rPr>
        <w:t xml:space="preserve"> Закона N 217-ФЗ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w:t>
      </w:r>
      <w:hyperlink w:history="0" r:id="rId5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1 статьи 17</w:t>
        </w:r>
      </w:hyperlink>
      <w:r>
        <w:rPr>
          <w:sz w:val="24"/>
        </w:rPr>
        <w:t xml:space="preserve"> Закона N 217-ФЗ.</w:t>
      </w:r>
    </w:p>
    <w:p>
      <w:pPr>
        <w:pStyle w:val="0"/>
        <w:spacing w:before="240" w:lineRule="auto"/>
        <w:ind w:firstLine="540"/>
        <w:jc w:val="both"/>
      </w:pPr>
      <w:r>
        <w:rPr>
          <w:sz w:val="24"/>
        </w:rPr>
        <w:t xml:space="preserve">Как представляется, изменение вида разрешенного использования садовых земельных участков и изменение вида организационно-правовой формы и устава товарищества, предусмотренные </w:t>
      </w:r>
      <w:hyperlink w:history="0" r:id="rId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частями 12</w:t>
        </w:r>
      </w:hyperlink>
      <w:r>
        <w:rPr>
          <w:sz w:val="24"/>
        </w:rPr>
        <w:t xml:space="preserve"> и </w:t>
      </w:r>
      <w:hyperlink w:history="0" r:id="rId5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13 статьи 54</w:t>
        </w:r>
      </w:hyperlink>
      <w:r>
        <w:rPr>
          <w:sz w:val="24"/>
        </w:rPr>
        <w:t xml:space="preserve"> Закона N 217-ФЗ, осуществляются после принятия соответствующих решений общим собранием членов товарищества, при условии соблюдения требований, предусмотренных </w:t>
      </w:r>
      <w:hyperlink w:history="0" r:id="rId5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статьей 14.4</w:t>
        </w:r>
      </w:hyperlink>
      <w:r>
        <w:rPr>
          <w:sz w:val="24"/>
        </w:rPr>
        <w:t xml:space="preserve"> ЗК.</w:t>
      </w:r>
    </w:p>
    <w:p>
      <w:pPr>
        <w:pStyle w:val="0"/>
        <w:spacing w:before="240" w:lineRule="auto"/>
        <w:ind w:firstLine="540"/>
        <w:jc w:val="both"/>
      </w:pPr>
      <w:r>
        <w:rPr>
          <w:sz w:val="24"/>
        </w:rPr>
        <w:t xml:space="preserve">При этом в данном случае внесение изменений в сведения ЕГРН об указанных выше земельных участках, образованных из земельного участка, предоставленного соответствующей некоммерческой организации, в части их вида разрешенного использования, предусматривающего индивидуальное жилищное строительство, осуществляется в случае одновременного обращения всех собственников, правообладателей таких земельных участков с соответствующими заявлениями.</w:t>
      </w:r>
    </w:p>
    <w:p>
      <w:pPr>
        <w:pStyle w:val="0"/>
        <w:spacing w:before="240" w:lineRule="auto"/>
        <w:ind w:firstLine="540"/>
        <w:jc w:val="both"/>
      </w:pPr>
      <w:r>
        <w:rPr>
          <w:sz w:val="24"/>
        </w:rPr>
        <w:t xml:space="preserve">4. Об изменении вида разрешенного использования земельных участков в ликвидированных садоводческих товариществах.</w:t>
      </w:r>
    </w:p>
    <w:p>
      <w:pPr>
        <w:pStyle w:val="0"/>
        <w:spacing w:before="240" w:lineRule="auto"/>
        <w:ind w:firstLine="540"/>
        <w:jc w:val="both"/>
      </w:pPr>
      <w:r>
        <w:rPr>
          <w:sz w:val="24"/>
        </w:rPr>
        <w:t xml:space="preserve">В соответствии с положениями </w:t>
      </w:r>
      <w:hyperlink w:history="0" r:id="rId5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N 217-ФЗ граждане могут осуществлять ведение садоводства или огородничества на садовых или огородных земельных участках:</w:t>
      </w:r>
    </w:p>
    <w:p>
      <w:pPr>
        <w:pStyle w:val="0"/>
        <w:spacing w:before="240" w:lineRule="auto"/>
        <w:ind w:firstLine="540"/>
        <w:jc w:val="both"/>
      </w:pPr>
      <w:r>
        <w:rPr>
          <w:sz w:val="24"/>
        </w:rPr>
        <w:t xml:space="preserve">с приобретением членства в товариществе (при этом садовый или огородный земельный участок располагается в границах территории садоводства или огородничества);</w:t>
      </w:r>
    </w:p>
    <w:p>
      <w:pPr>
        <w:pStyle w:val="0"/>
        <w:spacing w:before="240" w:lineRule="auto"/>
        <w:ind w:firstLine="540"/>
        <w:jc w:val="both"/>
      </w:pPr>
      <w:r>
        <w:rPr>
          <w:sz w:val="24"/>
        </w:rPr>
        <w:t xml:space="preserve">без вступления в товарищество (садовый или огородный земельный участок располагается в границах территории садоводства или огородничества);</w:t>
      </w:r>
    </w:p>
    <w:p>
      <w:pPr>
        <w:pStyle w:val="0"/>
        <w:spacing w:before="240" w:lineRule="auto"/>
        <w:ind w:firstLine="540"/>
        <w:jc w:val="both"/>
      </w:pPr>
      <w:r>
        <w:rPr>
          <w:sz w:val="24"/>
        </w:rPr>
        <w:t xml:space="preserve">без создания товарищества (ведение садоводства или огородничества осуществляется на садовых или огородных участках без образования территории садоводства или огородничества).</w:t>
      </w:r>
    </w:p>
    <w:p>
      <w:pPr>
        <w:pStyle w:val="0"/>
        <w:spacing w:before="240" w:lineRule="auto"/>
        <w:ind w:firstLine="540"/>
        <w:jc w:val="both"/>
      </w:pPr>
      <w:r>
        <w:rPr>
          <w:sz w:val="24"/>
        </w:rPr>
        <w:t xml:space="preserve">В силу </w:t>
      </w:r>
      <w:hyperlink w:history="0" r:id="rId5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 3 статьи 49</w:t>
        </w:r>
      </w:hyperlink>
      <w:r>
        <w:rPr>
          <w:sz w:val="24"/>
        </w:rPr>
        <w:t xml:space="preserve"> Гражданского кодекса Российской Федерации (далее - ГК) правоспособность юридического лица возникает с момента внесения в Единый государственный реестр юридических лиц (далее - ЕГРЮЛ) сведений о его создании и прекращается в момент внесения в указанный реестр сведений о его прекращении.</w:t>
      </w:r>
    </w:p>
    <w:p>
      <w:pPr>
        <w:pStyle w:val="0"/>
        <w:spacing w:before="240" w:lineRule="auto"/>
        <w:ind w:firstLine="540"/>
        <w:jc w:val="both"/>
      </w:pPr>
      <w:r>
        <w:rPr>
          <w:sz w:val="24"/>
        </w:rPr>
        <w:t xml:space="preserve">Порядок ликвидации товарищества должен быть указан в уставе товарищества (</w:t>
      </w:r>
      <w:hyperlink w:history="0" r:id="rId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пункт 13 части 1 статьи 8</w:t>
        </w:r>
      </w:hyperlink>
      <w:r>
        <w:rPr>
          <w:sz w:val="24"/>
        </w:rPr>
        <w:t xml:space="preserve"> Закона N 217-ФЗ).</w:t>
      </w:r>
    </w:p>
    <w:p>
      <w:pPr>
        <w:pStyle w:val="0"/>
        <w:spacing w:before="240" w:lineRule="auto"/>
        <w:ind w:firstLine="540"/>
        <w:jc w:val="both"/>
      </w:pPr>
      <w:r>
        <w:rPr>
          <w:sz w:val="24"/>
        </w:rPr>
        <w:t xml:space="preserve">При этом ликвидация садоводческих и огороднических товариществ осуществляется по правилам, предусмотренным </w:t>
      </w:r>
      <w:hyperlink w:history="0" r:id="rId5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статьями 61</w:t>
        </w:r>
      </w:hyperlink>
      <w:r>
        <w:rPr>
          <w:sz w:val="24"/>
        </w:rPr>
        <w:t xml:space="preserve"> - </w:t>
      </w:r>
      <w:hyperlink w:history="0" r:id="rId5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64</w:t>
        </w:r>
      </w:hyperlink>
      <w:r>
        <w:rPr>
          <w:sz w:val="24"/>
        </w:rPr>
        <w:t xml:space="preserve"> ГК.</w:t>
      </w:r>
    </w:p>
    <w:p>
      <w:pPr>
        <w:pStyle w:val="0"/>
        <w:spacing w:before="240" w:lineRule="auto"/>
        <w:ind w:firstLine="540"/>
        <w:jc w:val="both"/>
      </w:pPr>
      <w:r>
        <w:rPr>
          <w:sz w:val="24"/>
        </w:rPr>
        <w:t xml:space="preserve">Согласно </w:t>
      </w:r>
      <w:hyperlink w:history="0" r:id="rId6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статье 61</w:t>
        </w:r>
      </w:hyperlink>
      <w:r>
        <w:rPr>
          <w:sz w:val="24"/>
        </w:rPr>
        <w:t xml:space="preserve"> ГК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pPr>
        <w:pStyle w:val="0"/>
        <w:spacing w:before="240" w:lineRule="auto"/>
        <w:ind w:firstLine="540"/>
        <w:jc w:val="both"/>
      </w:pPr>
      <w:r>
        <w:rPr>
          <w:sz w:val="24"/>
        </w:rPr>
        <w:t xml:space="preserve">Учитывая изложенное, в случае ликвидации садоводческого или огороднического некоммерческого товарищества ведение садоводства или огородничества осуществляется гражданами без образования территории садоводства или огородничества.</w:t>
      </w:r>
    </w:p>
    <w:p>
      <w:pPr>
        <w:pStyle w:val="0"/>
        <w:spacing w:before="240" w:lineRule="auto"/>
        <w:ind w:firstLine="540"/>
        <w:jc w:val="both"/>
      </w:pPr>
      <w:r>
        <w:rPr>
          <w:sz w:val="24"/>
        </w:rPr>
        <w:t xml:space="preserve">Таким образом, как представляется, запрет на изменение вида разрешенного использования садового или огородного земельного участка, предусмотренный </w:t>
      </w:r>
      <w:hyperlink w:history="0" r:id="rId6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24 статьи 54</w:t>
        </w:r>
      </w:hyperlink>
      <w:r>
        <w:rPr>
          <w:sz w:val="24"/>
        </w:rPr>
        <w:t xml:space="preserve"> Закона N 217-ФЗ, не распространяется на случаи, если товарищество ликвидировано или исключено из ЕГРЮЛ как недействующее.</w:t>
      </w:r>
    </w:p>
    <w:p>
      <w:pPr>
        <w:pStyle w:val="0"/>
        <w:spacing w:before="240" w:lineRule="auto"/>
        <w:ind w:firstLine="540"/>
        <w:jc w:val="both"/>
      </w:pPr>
      <w:r>
        <w:rPr>
          <w:sz w:val="24"/>
        </w:rPr>
        <w:t xml:space="preserve">Изменение вида разрешенного использования садовых или огородных земельных участков, которые ранее располагались в границах территории садоводства или огородничества ликвидированного товарищества, осуществляется в соответствии с общими положениями земельного законодательства и законодательства о градостроительной деятельности.</w:t>
      </w:r>
    </w:p>
    <w:p>
      <w:pPr>
        <w:pStyle w:val="0"/>
        <w:ind w:firstLine="540"/>
        <w:jc w:val="both"/>
      </w:pPr>
      <w:r>
        <w:rPr>
          <w:sz w:val="24"/>
        </w:rPr>
      </w:r>
    </w:p>
    <w:p>
      <w:pPr>
        <w:pStyle w:val="0"/>
        <w:jc w:val="right"/>
      </w:pPr>
      <w:r>
        <w:rPr>
          <w:sz w:val="24"/>
        </w:rPr>
        <w:t xml:space="preserve">Л.С.ЛИЛИНА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Росреестра от 15.04.2026 N 14-4104-ЛЛ/26</w:t>
            <w:br/>
            <w:t>&lt;По отдельным вопросам, связанным с реализацией положений Федерального...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&lt;Письмо&gt; Росреестра от 15.04.2026 N 14-4104-ЛЛ/26 &lt;По отдельным вопросам, связанным с реализацией положений Федерального...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11107&amp;date=07.05.2026" TargetMode = "External"/><Relationship Id="rId8" Type="http://schemas.openxmlformats.org/officeDocument/2006/relationships/hyperlink" Target="https://login.consultant.ru/link/?req=doc&amp;base=LAW&amp;n=511728&amp;date=07.05.2026&amp;dst=2920&amp;field=134" TargetMode = "External"/><Relationship Id="rId9" Type="http://schemas.openxmlformats.org/officeDocument/2006/relationships/hyperlink" Target="https://login.consultant.ru/link/?req=doc&amp;base=LAW&amp;n=511728&amp;date=07.05.2026&amp;dst=2919&amp;field=134" TargetMode = "External"/><Relationship Id="rId10" Type="http://schemas.openxmlformats.org/officeDocument/2006/relationships/hyperlink" Target="https://login.consultant.ru/link/?req=doc&amp;base=LAW&amp;n=511728&amp;date=07.05.2026&amp;dst=2922&amp;field=134" TargetMode = "External"/><Relationship Id="rId11" Type="http://schemas.openxmlformats.org/officeDocument/2006/relationships/hyperlink" Target="https://login.consultant.ru/link/?req=doc&amp;base=LAW&amp;n=529678&amp;date=07.05.2026" TargetMode = "External"/><Relationship Id="rId12" Type="http://schemas.openxmlformats.org/officeDocument/2006/relationships/hyperlink" Target="https://login.consultant.ru/link/?req=doc&amp;base=LAW&amp;n=511107&amp;date=07.05.2026" TargetMode = "External"/><Relationship Id="rId13" Type="http://schemas.openxmlformats.org/officeDocument/2006/relationships/hyperlink" Target="https://login.consultant.ru/link/?req=doc&amp;base=LAW&amp;n=311024&amp;date=07.05.2026&amp;dst=100032&amp;field=134" TargetMode = "External"/><Relationship Id="rId14" Type="http://schemas.openxmlformats.org/officeDocument/2006/relationships/hyperlink" Target="https://login.consultant.ru/link/?req=doc&amp;base=LAW&amp;n=311024&amp;date=07.05.2026&amp;dst=100042&amp;field=134" TargetMode = "External"/><Relationship Id="rId15" Type="http://schemas.openxmlformats.org/officeDocument/2006/relationships/hyperlink" Target="https://login.consultant.ru/link/?req=doc&amp;base=ARB&amp;n=766023&amp;date=07.05.2026" TargetMode = "External"/><Relationship Id="rId16" Type="http://schemas.openxmlformats.org/officeDocument/2006/relationships/hyperlink" Target="https://login.consultant.ru/link/?req=doc&amp;base=ARB&amp;n=700190&amp;date=07.05.2026" TargetMode = "External"/><Relationship Id="rId17" Type="http://schemas.openxmlformats.org/officeDocument/2006/relationships/hyperlink" Target="https://login.consultant.ru/link/?req=doc&amp;base=ARB&amp;n=654424&amp;date=07.05.2026" TargetMode = "External"/><Relationship Id="rId18" Type="http://schemas.openxmlformats.org/officeDocument/2006/relationships/hyperlink" Target="https://login.consultant.ru/link/?req=doc&amp;base=LAW&amp;n=511728&amp;date=07.05.2026&amp;dst=2921&amp;field=134" TargetMode = "External"/><Relationship Id="rId19" Type="http://schemas.openxmlformats.org/officeDocument/2006/relationships/hyperlink" Target="https://login.consultant.ru/link/?req=doc&amp;base=LAW&amp;n=511728&amp;date=07.05.2026&amp;dst=2886&amp;field=134" TargetMode = "External"/><Relationship Id="rId20" Type="http://schemas.openxmlformats.org/officeDocument/2006/relationships/hyperlink" Target="https://login.consultant.ru/link/?req=doc&amp;base=LAW&amp;n=511746&amp;date=07.05.2026&amp;dst=852&amp;field=134" TargetMode = "External"/><Relationship Id="rId21" Type="http://schemas.openxmlformats.org/officeDocument/2006/relationships/hyperlink" Target="https://login.consultant.ru/link/?req=doc&amp;base=LAW&amp;n=511746&amp;date=07.05.2026&amp;dst=944&amp;field=134" TargetMode = "External"/><Relationship Id="rId22" Type="http://schemas.openxmlformats.org/officeDocument/2006/relationships/hyperlink" Target="https://login.consultant.ru/link/?req=doc&amp;base=LAW&amp;n=511746&amp;date=07.05.2026&amp;dst=100585&amp;field=134" TargetMode = "External"/><Relationship Id="rId23" Type="http://schemas.openxmlformats.org/officeDocument/2006/relationships/hyperlink" Target="https://login.consultant.ru/link/?req=doc&amp;base=LAW&amp;n=511746&amp;date=07.05.2026&amp;dst=100586&amp;field=134" TargetMode = "External"/><Relationship Id="rId24" Type="http://schemas.openxmlformats.org/officeDocument/2006/relationships/hyperlink" Target="https://login.consultant.ru/link/?req=doc&amp;base=LAW&amp;n=511746&amp;date=07.05.2026" TargetMode = "External"/><Relationship Id="rId25" Type="http://schemas.openxmlformats.org/officeDocument/2006/relationships/hyperlink" Target="https://login.consultant.ru/link/?req=doc&amp;base=LAW&amp;n=511746&amp;date=07.05.2026" TargetMode = "External"/><Relationship Id="rId26" Type="http://schemas.openxmlformats.org/officeDocument/2006/relationships/hyperlink" Target="https://login.consultant.ru/link/?req=doc&amp;base=LAW&amp;n=511746&amp;date=07.05.2026&amp;dst=407&amp;field=134" TargetMode = "External"/><Relationship Id="rId27" Type="http://schemas.openxmlformats.org/officeDocument/2006/relationships/hyperlink" Target="https://login.consultant.ru/link/?req=doc&amp;base=LAW&amp;n=511746&amp;date=07.05.2026&amp;dst=409&amp;field=134" TargetMode = "External"/><Relationship Id="rId28" Type="http://schemas.openxmlformats.org/officeDocument/2006/relationships/hyperlink" Target="https://login.consultant.ru/link/?req=doc&amp;base=LAW&amp;n=511746&amp;date=07.05.2026&amp;dst=852&amp;field=134" TargetMode = "External"/><Relationship Id="rId29" Type="http://schemas.openxmlformats.org/officeDocument/2006/relationships/hyperlink" Target="https://login.consultant.ru/link/?req=doc&amp;base=LAW&amp;n=511746&amp;date=07.05.2026&amp;dst=420&amp;field=134" TargetMode = "External"/><Relationship Id="rId30" Type="http://schemas.openxmlformats.org/officeDocument/2006/relationships/hyperlink" Target="https://login.consultant.ru/link/?req=doc&amp;base=LAW&amp;n=511746&amp;date=07.05.2026&amp;dst=434&amp;field=134" TargetMode = "External"/><Relationship Id="rId31" Type="http://schemas.openxmlformats.org/officeDocument/2006/relationships/hyperlink" Target="https://login.consultant.ru/link/?req=doc&amp;base=LAW&amp;n=511746&amp;date=07.05.2026&amp;dst=1472&amp;field=134" TargetMode = "External"/><Relationship Id="rId32" Type="http://schemas.openxmlformats.org/officeDocument/2006/relationships/hyperlink" Target="https://login.consultant.ru/link/?req=doc&amp;base=LAW&amp;n=511746&amp;date=07.05.2026" TargetMode = "External"/><Relationship Id="rId33" Type="http://schemas.openxmlformats.org/officeDocument/2006/relationships/hyperlink" Target="https://login.consultant.ru/link/?req=doc&amp;base=LAW&amp;n=511746&amp;date=07.05.2026&amp;dst=1473&amp;field=134" TargetMode = "External"/><Relationship Id="rId34" Type="http://schemas.openxmlformats.org/officeDocument/2006/relationships/hyperlink" Target="https://login.consultant.ru/link/?req=doc&amp;base=LAW&amp;n=511746&amp;date=07.05.2026&amp;dst=1476&amp;field=134" TargetMode = "External"/><Relationship Id="rId35" Type="http://schemas.openxmlformats.org/officeDocument/2006/relationships/hyperlink" Target="https://login.consultant.ru/link/?req=doc&amp;base=LAW&amp;n=511746&amp;date=07.05.2026&amp;dst=420&amp;field=134" TargetMode = "External"/><Relationship Id="rId36" Type="http://schemas.openxmlformats.org/officeDocument/2006/relationships/hyperlink" Target="https://login.consultant.ru/link/?req=doc&amp;base=LAW&amp;n=511746&amp;date=07.05.2026&amp;dst=434&amp;field=134" TargetMode = "External"/><Relationship Id="rId37" Type="http://schemas.openxmlformats.org/officeDocument/2006/relationships/hyperlink" Target="https://login.consultant.ru/link/?req=doc&amp;base=LAW&amp;n=532909&amp;date=07.05.2026&amp;dst=26249&amp;field=134" TargetMode = "External"/><Relationship Id="rId38" Type="http://schemas.openxmlformats.org/officeDocument/2006/relationships/hyperlink" Target="https://login.consultant.ru/link/?req=doc&amp;base=LAW&amp;n=511746&amp;date=07.05.2026&amp;dst=100491&amp;field=134" TargetMode = "External"/><Relationship Id="rId39" Type="http://schemas.openxmlformats.org/officeDocument/2006/relationships/hyperlink" Target="https://login.consultant.ru/link/?req=doc&amp;base=LAW&amp;n=511746&amp;date=07.05.2026&amp;dst=100541&amp;field=134" TargetMode = "External"/><Relationship Id="rId40" Type="http://schemas.openxmlformats.org/officeDocument/2006/relationships/hyperlink" Target="https://login.consultant.ru/link/?req=doc&amp;base=LAW&amp;n=511746&amp;date=07.05.2026&amp;dst=1141&amp;field=134" TargetMode = "External"/><Relationship Id="rId41" Type="http://schemas.openxmlformats.org/officeDocument/2006/relationships/hyperlink" Target="https://login.consultant.ru/link/?req=doc&amp;base=LAW&amp;n=529678&amp;date=07.05.2026&amp;dst=4807&amp;field=134" TargetMode = "External"/><Relationship Id="rId42" Type="http://schemas.openxmlformats.org/officeDocument/2006/relationships/hyperlink" Target="https://login.consultant.ru/link/?req=doc&amp;base=LAW&amp;n=511785&amp;date=07.05.2026&amp;dst=83&amp;field=134" TargetMode = "External"/><Relationship Id="rId43" Type="http://schemas.openxmlformats.org/officeDocument/2006/relationships/hyperlink" Target="https://login.consultant.ru/link/?req=doc&amp;base=LAW&amp;n=511785&amp;date=07.05.2026&amp;dst=100636&amp;field=134" TargetMode = "External"/><Relationship Id="rId44" Type="http://schemas.openxmlformats.org/officeDocument/2006/relationships/hyperlink" Target="https://login.consultant.ru/link/?req=doc&amp;base=LAW&amp;n=511785&amp;date=07.05.2026&amp;dst=100633&amp;field=134" TargetMode = "External"/><Relationship Id="rId45" Type="http://schemas.openxmlformats.org/officeDocument/2006/relationships/hyperlink" Target="https://login.consultant.ru/link/?req=doc&amp;base=LAW&amp;n=511785&amp;date=07.05.2026" TargetMode = "External"/><Relationship Id="rId46" Type="http://schemas.openxmlformats.org/officeDocument/2006/relationships/hyperlink" Target="https://login.consultant.ru/link/?req=doc&amp;base=LAW&amp;n=511785&amp;date=07.05.2026&amp;dst=100636&amp;field=134" TargetMode = "External"/><Relationship Id="rId47" Type="http://schemas.openxmlformats.org/officeDocument/2006/relationships/hyperlink" Target="https://login.consultant.ru/link/?req=doc&amp;base=LAW&amp;n=511785&amp;date=07.05.2026&amp;dst=100633&amp;field=134" TargetMode = "External"/><Relationship Id="rId48" Type="http://schemas.openxmlformats.org/officeDocument/2006/relationships/hyperlink" Target="https://login.consultant.ru/link/?req=doc&amp;base=LAW&amp;n=511785&amp;date=07.05.2026&amp;dst=100185&amp;field=134" TargetMode = "External"/><Relationship Id="rId49" Type="http://schemas.openxmlformats.org/officeDocument/2006/relationships/hyperlink" Target="https://login.consultant.ru/link/?req=doc&amp;base=LAW&amp;n=511785&amp;date=07.05.2026&amp;dst=100207&amp;field=134" TargetMode = "External"/><Relationship Id="rId50" Type="http://schemas.openxmlformats.org/officeDocument/2006/relationships/hyperlink" Target="https://login.consultant.ru/link/?req=doc&amp;base=LAW&amp;n=511785&amp;date=07.05.2026&amp;dst=100704&amp;field=134" TargetMode = "External"/><Relationship Id="rId51" Type="http://schemas.openxmlformats.org/officeDocument/2006/relationships/hyperlink" Target="https://login.consultant.ru/link/?req=doc&amp;base=LAW&amp;n=511785&amp;date=07.05.2026&amp;dst=100184&amp;field=134" TargetMode = "External"/><Relationship Id="rId52" Type="http://schemas.openxmlformats.org/officeDocument/2006/relationships/hyperlink" Target="https://login.consultant.ru/link/?req=doc&amp;base=LAW&amp;n=511785&amp;date=07.05.2026&amp;dst=100633&amp;field=134" TargetMode = "External"/><Relationship Id="rId53" Type="http://schemas.openxmlformats.org/officeDocument/2006/relationships/hyperlink" Target="https://login.consultant.ru/link/?req=doc&amp;base=LAW&amp;n=511785&amp;date=07.05.2026&amp;dst=100636&amp;field=134" TargetMode = "External"/><Relationship Id="rId54" Type="http://schemas.openxmlformats.org/officeDocument/2006/relationships/hyperlink" Target="https://login.consultant.ru/link/?req=doc&amp;base=LAW&amp;n=511728&amp;date=07.05.2026&amp;dst=2919&amp;field=134" TargetMode = "External"/><Relationship Id="rId55" Type="http://schemas.openxmlformats.org/officeDocument/2006/relationships/hyperlink" Target="https://login.consultant.ru/link/?req=doc&amp;base=LAW&amp;n=511785&amp;date=07.05.2026" TargetMode = "External"/><Relationship Id="rId56" Type="http://schemas.openxmlformats.org/officeDocument/2006/relationships/hyperlink" Target="https://login.consultant.ru/link/?req=doc&amp;base=LAW&amp;n=508490&amp;date=07.05.2026&amp;dst=1167&amp;field=134" TargetMode = "External"/><Relationship Id="rId57" Type="http://schemas.openxmlformats.org/officeDocument/2006/relationships/hyperlink" Target="https://login.consultant.ru/link/?req=doc&amp;base=LAW&amp;n=511785&amp;date=07.05.2026&amp;dst=100061&amp;field=134" TargetMode = "External"/><Relationship Id="rId58" Type="http://schemas.openxmlformats.org/officeDocument/2006/relationships/hyperlink" Target="https://login.consultant.ru/link/?req=doc&amp;base=LAW&amp;n=508490&amp;date=07.05.2026&amp;dst=1283&amp;field=134" TargetMode = "External"/><Relationship Id="rId59" Type="http://schemas.openxmlformats.org/officeDocument/2006/relationships/hyperlink" Target="https://login.consultant.ru/link/?req=doc&amp;base=LAW&amp;n=508490&amp;date=07.05.2026&amp;dst=1318&amp;field=134" TargetMode = "External"/><Relationship Id="rId60" Type="http://schemas.openxmlformats.org/officeDocument/2006/relationships/hyperlink" Target="https://login.consultant.ru/link/?req=doc&amp;base=LAW&amp;n=508490&amp;date=07.05.2026&amp;dst=1283&amp;field=134" TargetMode = "External"/><Relationship Id="rId61" Type="http://schemas.openxmlformats.org/officeDocument/2006/relationships/hyperlink" Target="https://login.consultant.ru/link/?req=doc&amp;base=LAW&amp;n=511785&amp;date=07.05.2026&amp;dst=8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Росреестра от 15.04.2026 N 14-4104-ЛЛ/26
&lt;По отдельным вопросам, связанным с реализацией положений Федерального закона от 31.07.2025 N 295-ФЗ&gt;</dc:title>
  <dcterms:created xsi:type="dcterms:W3CDTF">2026-05-07T04:14:37Z</dcterms:created>
</cp:coreProperties>
</file>